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F0E" w:rsidRPr="00521B79" w:rsidRDefault="007D1E3B" w:rsidP="00256F0E">
      <w:pPr>
        <w:pStyle w:val="CRCoverPage"/>
        <w:tabs>
          <w:tab w:val="right" w:pos="8647"/>
        </w:tabs>
        <w:spacing w:after="0"/>
        <w:rPr>
          <w:rFonts w:eastAsia="SimSun"/>
          <w:b/>
          <w:iCs/>
          <w:noProof/>
          <w:sz w:val="24"/>
          <w:szCs w:val="24"/>
          <w:lang w:eastAsia="zh-CN"/>
        </w:rPr>
      </w:pPr>
      <w:r>
        <w:rPr>
          <w:rFonts w:cs="Arial"/>
          <w:b/>
          <w:sz w:val="24"/>
          <w:szCs w:val="24"/>
          <w:lang w:val="en-US"/>
        </w:rPr>
        <w:t>3GPP TSG-RAN WG2</w:t>
      </w:r>
      <w:r w:rsidR="00256F0E" w:rsidRPr="00521B79">
        <w:rPr>
          <w:rFonts w:cs="Arial"/>
          <w:b/>
          <w:sz w:val="24"/>
          <w:szCs w:val="24"/>
          <w:lang w:val="en-US"/>
        </w:rPr>
        <w:t xml:space="preserve"> Meeting #</w:t>
      </w:r>
      <w:r>
        <w:rPr>
          <w:rFonts w:eastAsia="SimSun" w:cs="Arial"/>
          <w:b/>
          <w:sz w:val="24"/>
          <w:szCs w:val="24"/>
          <w:lang w:val="en-US" w:eastAsia="zh-CN"/>
        </w:rPr>
        <w:t>71</w:t>
      </w:r>
      <w:r w:rsidR="00154AAC">
        <w:rPr>
          <w:rFonts w:eastAsia="SimSun" w:cs="Arial"/>
          <w:b/>
          <w:sz w:val="24"/>
          <w:szCs w:val="24"/>
          <w:lang w:val="en-US" w:eastAsia="zh-CN"/>
        </w:rPr>
        <w:t>-BIS</w:t>
      </w:r>
      <w:r w:rsidR="00256F0E">
        <w:rPr>
          <w:rFonts w:eastAsia="SimSun" w:hint="eastAsia"/>
          <w:b/>
          <w:i/>
          <w:noProof/>
          <w:sz w:val="24"/>
          <w:szCs w:val="24"/>
          <w:lang w:eastAsia="zh-CN"/>
        </w:rPr>
        <w:t xml:space="preserve">                                                      </w:t>
      </w:r>
      <w:r>
        <w:rPr>
          <w:b/>
          <w:iCs/>
          <w:noProof/>
          <w:sz w:val="24"/>
          <w:szCs w:val="24"/>
        </w:rPr>
        <w:t>R2</w:t>
      </w:r>
      <w:r w:rsidR="00256F0E" w:rsidRPr="00521B79">
        <w:rPr>
          <w:b/>
          <w:iCs/>
          <w:noProof/>
          <w:sz w:val="24"/>
          <w:szCs w:val="24"/>
        </w:rPr>
        <w:t>-</w:t>
      </w:r>
      <w:r w:rsidR="00C02AD6">
        <w:rPr>
          <w:rFonts w:eastAsia="SimSun" w:hint="eastAsia"/>
          <w:b/>
          <w:iCs/>
          <w:noProof/>
          <w:sz w:val="24"/>
          <w:szCs w:val="24"/>
          <w:lang w:eastAsia="zh-CN"/>
        </w:rPr>
        <w:t>10</w:t>
      </w:r>
      <w:r w:rsidR="002A0EBE">
        <w:rPr>
          <w:rFonts w:eastAsia="SimSun"/>
          <w:b/>
          <w:iCs/>
          <w:noProof/>
          <w:sz w:val="24"/>
          <w:szCs w:val="24"/>
          <w:lang w:eastAsia="zh-CN"/>
        </w:rPr>
        <w:t>5767</w:t>
      </w:r>
    </w:p>
    <w:p w:rsidR="00256F0E" w:rsidRDefault="00154AAC" w:rsidP="00256F0E">
      <w:pPr>
        <w:pStyle w:val="CRCoverPage"/>
        <w:spacing w:after="240"/>
        <w:rPr>
          <w:rFonts w:eastAsia="SimSun"/>
          <w:b/>
          <w:noProof/>
          <w:sz w:val="24"/>
          <w:szCs w:val="24"/>
          <w:lang w:eastAsia="zh-CN"/>
        </w:rPr>
      </w:pPr>
      <w:r>
        <w:rPr>
          <w:rFonts w:eastAsia="SimSun"/>
          <w:b/>
          <w:noProof/>
          <w:sz w:val="24"/>
          <w:szCs w:val="24"/>
          <w:lang w:eastAsia="zh-CN"/>
        </w:rPr>
        <w:t>Xian</w:t>
      </w:r>
      <w:r w:rsidR="00256F0E">
        <w:rPr>
          <w:rFonts w:eastAsia="SimSun"/>
          <w:b/>
          <w:noProof/>
          <w:sz w:val="24"/>
          <w:szCs w:val="24"/>
          <w:lang w:eastAsia="zh-CN"/>
        </w:rPr>
        <w:t xml:space="preserve">, </w:t>
      </w:r>
      <w:r>
        <w:rPr>
          <w:rFonts w:eastAsia="SimSun"/>
          <w:b/>
          <w:noProof/>
          <w:sz w:val="24"/>
          <w:szCs w:val="24"/>
          <w:lang w:eastAsia="zh-CN"/>
        </w:rPr>
        <w:t>CHINA</w:t>
      </w:r>
      <w:r w:rsidR="00256F0E">
        <w:rPr>
          <w:rFonts w:eastAsia="SimSun"/>
          <w:b/>
          <w:noProof/>
          <w:sz w:val="24"/>
          <w:szCs w:val="24"/>
          <w:lang w:eastAsia="zh-CN"/>
        </w:rPr>
        <w:t xml:space="preserve">, </w:t>
      </w:r>
      <w:r>
        <w:rPr>
          <w:rFonts w:eastAsia="SimSun"/>
          <w:b/>
          <w:noProof/>
          <w:sz w:val="24"/>
          <w:szCs w:val="24"/>
          <w:lang w:eastAsia="zh-CN"/>
        </w:rPr>
        <w:t>11</w:t>
      </w:r>
      <w:r w:rsidRPr="00154AAC">
        <w:rPr>
          <w:rFonts w:eastAsia="SimSun"/>
          <w:b/>
          <w:noProof/>
          <w:sz w:val="24"/>
          <w:szCs w:val="24"/>
          <w:vertAlign w:val="superscript"/>
          <w:lang w:eastAsia="zh-CN"/>
        </w:rPr>
        <w:t>th</w:t>
      </w:r>
      <w:r>
        <w:rPr>
          <w:rFonts w:eastAsia="SimSun"/>
          <w:b/>
          <w:noProof/>
          <w:sz w:val="24"/>
          <w:szCs w:val="24"/>
          <w:lang w:eastAsia="zh-CN"/>
        </w:rPr>
        <w:t xml:space="preserve"> </w:t>
      </w:r>
      <w:r w:rsidR="007D1E3B">
        <w:rPr>
          <w:rFonts w:eastAsia="SimSun"/>
          <w:b/>
          <w:noProof/>
          <w:sz w:val="24"/>
          <w:szCs w:val="24"/>
          <w:lang w:eastAsia="zh-CN"/>
        </w:rPr>
        <w:t xml:space="preserve"> </w:t>
      </w:r>
      <w:r w:rsidR="004F4BD9">
        <w:rPr>
          <w:rFonts w:eastAsia="SimSun" w:hint="eastAsia"/>
          <w:b/>
          <w:noProof/>
          <w:sz w:val="24"/>
          <w:szCs w:val="24"/>
          <w:lang w:eastAsia="zh-CN"/>
        </w:rPr>
        <w:t xml:space="preserve"> </w:t>
      </w:r>
      <w:r w:rsidR="00256F0E">
        <w:rPr>
          <w:rFonts w:eastAsia="SimSun"/>
          <w:b/>
          <w:noProof/>
          <w:sz w:val="24"/>
          <w:szCs w:val="24"/>
          <w:lang w:eastAsia="zh-CN"/>
        </w:rPr>
        <w:t xml:space="preserve">– </w:t>
      </w:r>
      <w:r>
        <w:rPr>
          <w:rFonts w:eastAsia="SimSun"/>
          <w:b/>
          <w:noProof/>
          <w:sz w:val="24"/>
          <w:szCs w:val="24"/>
          <w:lang w:eastAsia="zh-CN"/>
        </w:rPr>
        <w:t>15</w:t>
      </w:r>
      <w:r w:rsidR="007D1E3B" w:rsidRPr="007D1E3B">
        <w:rPr>
          <w:rFonts w:eastAsia="SimSun"/>
          <w:b/>
          <w:noProof/>
          <w:sz w:val="24"/>
          <w:szCs w:val="24"/>
          <w:vertAlign w:val="superscript"/>
          <w:lang w:eastAsia="zh-CN"/>
        </w:rPr>
        <w:t>th</w:t>
      </w:r>
      <w:r w:rsidR="007D1E3B">
        <w:rPr>
          <w:rFonts w:eastAsia="SimSun"/>
          <w:b/>
          <w:noProof/>
          <w:sz w:val="24"/>
          <w:szCs w:val="24"/>
          <w:lang w:eastAsia="zh-CN"/>
        </w:rPr>
        <w:t xml:space="preserve"> </w:t>
      </w:r>
      <w:r w:rsidR="007D1E3B">
        <w:rPr>
          <w:rFonts w:eastAsia="SimSun" w:hint="eastAsia"/>
          <w:b/>
          <w:noProof/>
          <w:sz w:val="24"/>
          <w:szCs w:val="24"/>
          <w:lang w:eastAsia="zh-CN"/>
        </w:rPr>
        <w:t xml:space="preserve"> </w:t>
      </w:r>
      <w:r>
        <w:rPr>
          <w:rFonts w:eastAsia="SimSun"/>
          <w:b/>
          <w:noProof/>
          <w:sz w:val="24"/>
          <w:szCs w:val="24"/>
          <w:lang w:eastAsia="zh-CN"/>
        </w:rPr>
        <w:t>October</w:t>
      </w:r>
      <w:r w:rsidR="00256F0E">
        <w:rPr>
          <w:rFonts w:eastAsia="SimSun"/>
          <w:b/>
          <w:noProof/>
          <w:sz w:val="24"/>
          <w:szCs w:val="24"/>
          <w:lang w:eastAsia="zh-CN"/>
        </w:rPr>
        <w:t>, 2010</w:t>
      </w:r>
    </w:p>
    <w:p w:rsidR="00521B79" w:rsidRPr="00CC3F1A" w:rsidRDefault="00521B79" w:rsidP="00521B79">
      <w:pPr>
        <w:tabs>
          <w:tab w:val="left" w:pos="1985"/>
        </w:tabs>
        <w:ind w:left="1980" w:hanging="1980"/>
        <w:jc w:val="both"/>
        <w:rPr>
          <w:rFonts w:ascii="Arial" w:eastAsia="SimSun" w:hAnsi="Arial" w:cs="Arial"/>
          <w:b/>
          <w:sz w:val="24"/>
          <w:szCs w:val="24"/>
          <w:lang w:val="fr-FR" w:eastAsia="zh-CN"/>
        </w:rPr>
      </w:pPr>
      <w:r w:rsidRPr="00CC3F1A">
        <w:rPr>
          <w:rFonts w:ascii="Arial" w:hAnsi="Arial" w:cs="Arial"/>
          <w:b/>
          <w:sz w:val="24"/>
          <w:szCs w:val="24"/>
          <w:lang w:val="fr-FR"/>
        </w:rPr>
        <w:t>Agenda item:</w:t>
      </w:r>
      <w:r w:rsidR="00FA3679" w:rsidRPr="00CC3F1A">
        <w:rPr>
          <w:rFonts w:ascii="Arial" w:eastAsia="SimSun" w:hAnsi="Arial" w:cs="Arial" w:hint="eastAsia"/>
          <w:sz w:val="24"/>
          <w:szCs w:val="24"/>
          <w:lang w:val="fr-FR" w:eastAsia="zh-CN"/>
        </w:rPr>
        <w:tab/>
      </w:r>
      <w:r w:rsidR="00700E60">
        <w:rPr>
          <w:rFonts w:ascii="Arial" w:eastAsia="SimSun" w:hAnsi="Arial" w:cs="Arial"/>
          <w:sz w:val="24"/>
          <w:szCs w:val="24"/>
          <w:lang w:val="fr-FR" w:eastAsia="zh-CN"/>
        </w:rPr>
        <w:t>7.</w:t>
      </w:r>
      <w:r w:rsidR="00EE26BF">
        <w:rPr>
          <w:rFonts w:ascii="Arial" w:eastAsia="SimSun" w:hAnsi="Arial" w:cs="Arial"/>
          <w:sz w:val="24"/>
          <w:szCs w:val="24"/>
          <w:lang w:val="fr-FR" w:eastAsia="zh-CN"/>
        </w:rPr>
        <w:t>8</w:t>
      </w:r>
    </w:p>
    <w:p w:rsidR="00521B79" w:rsidRPr="004F4BD9" w:rsidRDefault="00521B79" w:rsidP="00521B79">
      <w:pPr>
        <w:tabs>
          <w:tab w:val="left" w:pos="1985"/>
        </w:tabs>
        <w:ind w:left="1980" w:hanging="1980"/>
        <w:jc w:val="both"/>
        <w:rPr>
          <w:rFonts w:ascii="Arial" w:eastAsia="SimSun" w:hAnsi="Arial" w:cs="Arial"/>
          <w:b/>
          <w:sz w:val="24"/>
          <w:szCs w:val="24"/>
          <w:lang w:val="fr-FR" w:eastAsia="zh-CN"/>
        </w:rPr>
      </w:pPr>
      <w:r w:rsidRPr="00CC3F1A">
        <w:rPr>
          <w:rFonts w:ascii="Arial" w:hAnsi="Arial" w:cs="Arial"/>
          <w:b/>
          <w:sz w:val="24"/>
          <w:szCs w:val="24"/>
          <w:lang w:val="fr-FR"/>
        </w:rPr>
        <w:t xml:space="preserve">Source: </w:t>
      </w:r>
      <w:r w:rsidRPr="00CC3F1A">
        <w:rPr>
          <w:rFonts w:ascii="Arial" w:hAnsi="Arial" w:cs="Arial"/>
          <w:b/>
          <w:sz w:val="24"/>
          <w:szCs w:val="24"/>
          <w:lang w:val="fr-FR"/>
        </w:rPr>
        <w:tab/>
      </w:r>
      <w:r w:rsidR="004F4BD9">
        <w:rPr>
          <w:rFonts w:ascii="Arial" w:eastAsia="SimSun" w:hAnsi="Arial" w:cs="Arial" w:hint="eastAsia"/>
          <w:sz w:val="24"/>
          <w:szCs w:val="24"/>
          <w:lang w:val="fr-FR" w:eastAsia="zh-CN"/>
        </w:rPr>
        <w:t>Qualcomm</w:t>
      </w:r>
      <w:r w:rsidR="00516FF1">
        <w:rPr>
          <w:rFonts w:ascii="Arial" w:eastAsia="SimSun" w:hAnsi="Arial" w:cs="Arial"/>
          <w:sz w:val="24"/>
          <w:szCs w:val="24"/>
          <w:lang w:val="fr-FR" w:eastAsia="zh-CN"/>
        </w:rPr>
        <w:t xml:space="preserve"> Incorporated</w:t>
      </w:r>
    </w:p>
    <w:p w:rsidR="00215BA5" w:rsidRDefault="00521B79" w:rsidP="00521B79">
      <w:pPr>
        <w:ind w:left="1985" w:hanging="1985"/>
        <w:rPr>
          <w:rFonts w:ascii="Arial" w:eastAsia="SimSun" w:hAnsi="Arial" w:cs="Arial"/>
          <w:sz w:val="24"/>
          <w:szCs w:val="24"/>
          <w:lang w:val="en-US" w:eastAsia="zh-CN"/>
        </w:rPr>
      </w:pPr>
      <w:r w:rsidRPr="00521B79">
        <w:rPr>
          <w:rFonts w:ascii="Arial" w:hAnsi="Arial" w:cs="Arial"/>
          <w:b/>
          <w:sz w:val="24"/>
          <w:szCs w:val="24"/>
          <w:lang w:val="en-US"/>
        </w:rPr>
        <w:t>Title:</w:t>
      </w:r>
      <w:r w:rsidRPr="00521B79">
        <w:rPr>
          <w:rFonts w:ascii="Arial" w:hAnsi="Arial" w:cs="Arial"/>
          <w:sz w:val="24"/>
          <w:szCs w:val="24"/>
          <w:lang w:val="en-US"/>
        </w:rPr>
        <w:t xml:space="preserve"> </w:t>
      </w:r>
      <w:r w:rsidRPr="00521B79">
        <w:rPr>
          <w:rFonts w:ascii="Arial" w:hAnsi="Arial" w:cs="Arial"/>
          <w:sz w:val="24"/>
          <w:szCs w:val="24"/>
          <w:lang w:val="en-US"/>
        </w:rPr>
        <w:tab/>
      </w:r>
      <w:r w:rsidR="002A0EBE" w:rsidRPr="002A0EBE">
        <w:rPr>
          <w:rFonts w:ascii="Arial" w:hAnsi="Arial" w:cs="Arial"/>
          <w:sz w:val="24"/>
          <w:szCs w:val="24"/>
          <w:lang w:val="en-US"/>
        </w:rPr>
        <w:t>Requirements on gap patterns for TDM solutions to LTE ISM coexistence scenarios</w:t>
      </w:r>
      <w:r w:rsidR="00741AF0">
        <w:rPr>
          <w:rFonts w:ascii="Arial" w:eastAsia="SimSun" w:hAnsi="Arial" w:cs="Arial"/>
          <w:sz w:val="24"/>
          <w:szCs w:val="24"/>
          <w:lang w:val="en-US" w:eastAsia="zh-CN"/>
        </w:rPr>
        <w:t xml:space="preserve"> </w:t>
      </w:r>
    </w:p>
    <w:p w:rsidR="009827FE" w:rsidRDefault="00521B79" w:rsidP="00FA3679">
      <w:pPr>
        <w:tabs>
          <w:tab w:val="left" w:pos="1985"/>
        </w:tabs>
        <w:ind w:left="1980" w:hanging="1980"/>
        <w:jc w:val="both"/>
        <w:rPr>
          <w:rFonts w:ascii="Arial" w:eastAsia="SimSun" w:hAnsi="Arial" w:cs="Arial"/>
          <w:sz w:val="24"/>
          <w:szCs w:val="24"/>
          <w:lang w:val="en-US" w:eastAsia="zh-CN"/>
        </w:rPr>
      </w:pPr>
      <w:r w:rsidRPr="00521B79">
        <w:rPr>
          <w:rFonts w:ascii="Arial" w:hAnsi="Arial" w:cs="Arial"/>
          <w:b/>
          <w:sz w:val="24"/>
          <w:szCs w:val="24"/>
          <w:lang w:val="en-US"/>
        </w:rPr>
        <w:t>Document for:</w:t>
      </w:r>
      <w:r w:rsidRPr="00521B79">
        <w:rPr>
          <w:rFonts w:ascii="Arial" w:hAnsi="Arial" w:cs="Arial"/>
          <w:sz w:val="24"/>
          <w:szCs w:val="24"/>
          <w:lang w:val="en-US"/>
        </w:rPr>
        <w:tab/>
      </w:r>
      <w:bookmarkStart w:id="0" w:name="DocumentFor"/>
      <w:bookmarkEnd w:id="0"/>
      <w:r w:rsidR="00FA3679">
        <w:rPr>
          <w:rFonts w:ascii="Arial" w:eastAsia="SimSun" w:hAnsi="Arial" w:cs="Arial" w:hint="eastAsia"/>
          <w:sz w:val="24"/>
          <w:szCs w:val="24"/>
          <w:lang w:val="en-US" w:eastAsia="zh-CN"/>
        </w:rPr>
        <w:t>Discussion</w:t>
      </w:r>
    </w:p>
    <w:p w:rsidR="009827FE" w:rsidRDefault="009827FE" w:rsidP="005D1097">
      <w:pPr>
        <w:pStyle w:val="Heading1"/>
      </w:pPr>
      <w:r w:rsidRPr="00043030">
        <w:t>Introduction</w:t>
      </w:r>
    </w:p>
    <w:p w:rsidR="00774743" w:rsidRDefault="00711165" w:rsidP="00F42AC6">
      <w:pPr>
        <w:jc w:val="both"/>
        <w:rPr>
          <w:lang w:eastAsia="zh-CN"/>
        </w:rPr>
      </w:pPr>
      <w:r>
        <w:rPr>
          <w:lang w:eastAsia="zh-CN"/>
        </w:rPr>
        <w:t xml:space="preserve">The in-device </w:t>
      </w:r>
      <w:r w:rsidR="004B40F7">
        <w:rPr>
          <w:lang w:eastAsia="zh-CN"/>
        </w:rPr>
        <w:t xml:space="preserve">coexistence scenarios from the point of view of LTE </w:t>
      </w:r>
      <w:r w:rsidR="00CF2D2B">
        <w:rPr>
          <w:lang w:eastAsia="zh-CN"/>
        </w:rPr>
        <w:t>were summarized in [1</w:t>
      </w:r>
      <w:r>
        <w:rPr>
          <w:lang w:eastAsia="zh-CN"/>
        </w:rPr>
        <w:t>]</w:t>
      </w:r>
      <w:r w:rsidR="00D62AEF">
        <w:rPr>
          <w:lang w:eastAsia="zh-CN"/>
        </w:rPr>
        <w:t>,</w:t>
      </w:r>
      <w:r>
        <w:rPr>
          <w:lang w:eastAsia="zh-CN"/>
        </w:rPr>
        <w:t xml:space="preserve"> </w:t>
      </w:r>
      <w:r w:rsidR="00D62AEF">
        <w:rPr>
          <w:lang w:eastAsia="zh-CN"/>
        </w:rPr>
        <w:t xml:space="preserve">including scenarios where </w:t>
      </w:r>
      <w:r>
        <w:rPr>
          <w:lang w:eastAsia="zh-CN"/>
        </w:rPr>
        <w:t>inter-frequency or inter-RAT handover mechanism cannot solve th</w:t>
      </w:r>
      <w:r w:rsidR="00774743">
        <w:rPr>
          <w:lang w:eastAsia="zh-CN"/>
        </w:rPr>
        <w:t xml:space="preserve">e </w:t>
      </w:r>
      <w:r w:rsidR="00D62AEF">
        <w:rPr>
          <w:lang w:eastAsia="zh-CN"/>
        </w:rPr>
        <w:t>coexistence issue. P</w:t>
      </w:r>
      <w:r w:rsidR="00774743">
        <w:rPr>
          <w:lang w:eastAsia="zh-CN"/>
        </w:rPr>
        <w:t xml:space="preserve">ossible solutions include time-division multiplexing (TDM) of LTE with the conflicting technology. </w:t>
      </w:r>
    </w:p>
    <w:p w:rsidR="0066105C" w:rsidRDefault="00774743" w:rsidP="00F42AC6">
      <w:pPr>
        <w:jc w:val="both"/>
        <w:rPr>
          <w:lang w:eastAsia="zh-CN"/>
        </w:rPr>
      </w:pPr>
      <w:r>
        <w:rPr>
          <w:lang w:eastAsia="zh-CN"/>
        </w:rPr>
        <w:t>The scope of the TDM solutions also depends on the use cases that need to be supported. In [</w:t>
      </w:r>
      <w:r w:rsidR="00D62AEF">
        <w:rPr>
          <w:lang w:eastAsia="zh-CN"/>
        </w:rPr>
        <w:t>1</w:t>
      </w:r>
      <w:r>
        <w:rPr>
          <w:lang w:eastAsia="zh-CN"/>
        </w:rPr>
        <w:t>], the following use cases were identified as the co-existence use cases that need to be supported:</w:t>
      </w:r>
    </w:p>
    <w:p w:rsidR="003555E8" w:rsidRPr="003555E8" w:rsidRDefault="003555E8" w:rsidP="00F42AC6">
      <w:pPr>
        <w:pStyle w:val="ListParagraph"/>
        <w:numPr>
          <w:ilvl w:val="0"/>
          <w:numId w:val="41"/>
        </w:numPr>
        <w:jc w:val="both"/>
        <w:rPr>
          <w:rFonts w:ascii="Times New Roman" w:hAnsi="Times New Roman"/>
          <w:sz w:val="20"/>
          <w:lang w:eastAsia="ja-JP"/>
        </w:rPr>
      </w:pPr>
      <w:r w:rsidRPr="003555E8">
        <w:rPr>
          <w:rFonts w:ascii="Times New Roman" w:hAnsi="Times New Roman"/>
          <w:sz w:val="20"/>
          <w:lang w:eastAsia="ja-JP"/>
        </w:rPr>
        <w:t xml:space="preserve">LTE + BT ear phone </w:t>
      </w:r>
    </w:p>
    <w:p w:rsidR="003555E8" w:rsidRPr="003555E8" w:rsidRDefault="003555E8" w:rsidP="00F42AC6">
      <w:pPr>
        <w:pStyle w:val="ListParagraph"/>
        <w:numPr>
          <w:ilvl w:val="0"/>
          <w:numId w:val="41"/>
        </w:numPr>
        <w:jc w:val="both"/>
        <w:rPr>
          <w:rFonts w:ascii="Times New Roman" w:hAnsi="Times New Roman"/>
          <w:sz w:val="20"/>
          <w:lang w:eastAsia="ja-JP"/>
        </w:rPr>
      </w:pPr>
      <w:r w:rsidRPr="003555E8">
        <w:rPr>
          <w:rFonts w:ascii="Times New Roman" w:hAnsi="Times New Roman"/>
          <w:sz w:val="20"/>
          <w:lang w:eastAsia="ja-JP"/>
        </w:rPr>
        <w:t>LTE video download + BT for streaming the audio component</w:t>
      </w:r>
    </w:p>
    <w:p w:rsidR="003555E8" w:rsidRPr="003555E8" w:rsidRDefault="00F42AC6" w:rsidP="00F42AC6">
      <w:pPr>
        <w:pStyle w:val="ListParagraph"/>
        <w:numPr>
          <w:ilvl w:val="0"/>
          <w:numId w:val="41"/>
        </w:numPr>
        <w:jc w:val="both"/>
        <w:rPr>
          <w:rFonts w:ascii="Times New Roman" w:hAnsi="Times New Roman"/>
          <w:sz w:val="20"/>
          <w:lang w:eastAsia="ja-JP"/>
        </w:rPr>
      </w:pPr>
      <w:r>
        <w:rPr>
          <w:rFonts w:ascii="Times New Roman" w:hAnsi="Times New Roman"/>
          <w:sz w:val="20"/>
          <w:lang w:eastAsia="ja-JP"/>
        </w:rPr>
        <w:t xml:space="preserve">LTE + </w:t>
      </w:r>
      <w:r w:rsidR="003555E8" w:rsidRPr="003555E8">
        <w:rPr>
          <w:rFonts w:ascii="Times New Roman" w:hAnsi="Times New Roman"/>
          <w:sz w:val="20"/>
          <w:lang w:eastAsia="ja-JP"/>
        </w:rPr>
        <w:t>WiFi portable router</w:t>
      </w:r>
    </w:p>
    <w:p w:rsidR="003555E8" w:rsidRPr="003555E8" w:rsidRDefault="003555E8" w:rsidP="00F42AC6">
      <w:pPr>
        <w:pStyle w:val="ListParagraph"/>
        <w:numPr>
          <w:ilvl w:val="0"/>
          <w:numId w:val="41"/>
        </w:numPr>
        <w:jc w:val="both"/>
        <w:rPr>
          <w:rFonts w:ascii="Times New Roman" w:hAnsi="Times New Roman"/>
          <w:sz w:val="20"/>
          <w:lang w:eastAsia="ja-JP"/>
        </w:rPr>
      </w:pPr>
      <w:r w:rsidRPr="003555E8">
        <w:rPr>
          <w:rFonts w:ascii="Times New Roman" w:hAnsi="Times New Roman"/>
          <w:sz w:val="20"/>
          <w:lang w:eastAsia="ja-JP"/>
        </w:rPr>
        <w:t>LTE + WiFi traffic offload</w:t>
      </w:r>
    </w:p>
    <w:p w:rsidR="003555E8" w:rsidRPr="003555E8" w:rsidRDefault="00E479A9" w:rsidP="00F42AC6">
      <w:pPr>
        <w:pStyle w:val="ListParagraph"/>
        <w:numPr>
          <w:ilvl w:val="0"/>
          <w:numId w:val="41"/>
        </w:numPr>
        <w:jc w:val="both"/>
        <w:rPr>
          <w:rFonts w:ascii="Times New Roman" w:hAnsi="Times New Roman"/>
          <w:sz w:val="20"/>
          <w:lang w:eastAsia="ja-JP"/>
        </w:rPr>
      </w:pPr>
      <w:r>
        <w:rPr>
          <w:rFonts w:ascii="Times New Roman" w:hAnsi="Times New Roman"/>
          <w:sz w:val="20"/>
          <w:lang w:eastAsia="ja-JP"/>
        </w:rPr>
        <w:t>LTE + GPS reception</w:t>
      </w:r>
    </w:p>
    <w:p w:rsidR="00E65972" w:rsidRPr="00F63711" w:rsidRDefault="00711165" w:rsidP="00F42AC6">
      <w:pPr>
        <w:jc w:val="both"/>
        <w:rPr>
          <w:lang w:eastAsia="zh-CN"/>
        </w:rPr>
      </w:pPr>
      <w:r>
        <w:rPr>
          <w:lang w:eastAsia="zh-CN"/>
        </w:rPr>
        <w:t xml:space="preserve">In this paper, we </w:t>
      </w:r>
      <w:r w:rsidR="003664E5">
        <w:rPr>
          <w:lang w:eastAsia="zh-CN"/>
        </w:rPr>
        <w:t xml:space="preserve">outline the requirements on TDM solutions to support the usage scenarios </w:t>
      </w:r>
      <w:r w:rsidR="002A0EBE">
        <w:rPr>
          <w:lang w:eastAsia="zh-CN"/>
        </w:rPr>
        <w:t>2-4. Please see [3] for an analysis of scenario 1.</w:t>
      </w:r>
      <w:r>
        <w:rPr>
          <w:lang w:eastAsia="zh-CN"/>
        </w:rPr>
        <w:t xml:space="preserve"> </w:t>
      </w:r>
    </w:p>
    <w:p w:rsidR="00F63711" w:rsidRPr="00F63711" w:rsidRDefault="00F63711" w:rsidP="00F63711">
      <w:pPr>
        <w:pStyle w:val="ListParagraph"/>
        <w:ind w:left="0"/>
        <w:jc w:val="both"/>
        <w:rPr>
          <w:rFonts w:ascii="Times New Roman" w:eastAsia="Times New Roman" w:hAnsi="Times New Roman"/>
          <w:sz w:val="20"/>
          <w:szCs w:val="20"/>
          <w:lang w:val="en-GB" w:eastAsia="zh-CN"/>
        </w:rPr>
      </w:pPr>
    </w:p>
    <w:p w:rsidR="004B40F7" w:rsidRDefault="003664E5" w:rsidP="00640D0C">
      <w:pPr>
        <w:pStyle w:val="Heading1"/>
        <w:rPr>
          <w:lang w:eastAsia="ja-JP"/>
        </w:rPr>
      </w:pPr>
      <w:r>
        <w:rPr>
          <w:rFonts w:eastAsia="SimSun"/>
          <w:lang w:eastAsia="zh-CN"/>
        </w:rPr>
        <w:t>Requirements</w:t>
      </w:r>
    </w:p>
    <w:p w:rsidR="00212F31" w:rsidRPr="002A0EBE" w:rsidRDefault="00F42AC6" w:rsidP="00F42AC6">
      <w:pPr>
        <w:jc w:val="both"/>
        <w:rPr>
          <w:rFonts w:eastAsia="SimSun"/>
          <w:lang w:val="en-US" w:eastAsia="zh-CN"/>
        </w:rPr>
      </w:pPr>
      <w:r w:rsidRPr="002A0EBE">
        <w:rPr>
          <w:rFonts w:eastAsia="SimSun"/>
          <w:lang w:val="en-US" w:eastAsia="zh-CN"/>
        </w:rPr>
        <w:t xml:space="preserve">In general terms, TDM solutions involve </w:t>
      </w:r>
      <w:r w:rsidR="00E53274" w:rsidRPr="002A0EBE">
        <w:rPr>
          <w:rFonts w:eastAsia="SimSun"/>
          <w:lang w:val="en-US" w:eastAsia="zh-CN"/>
        </w:rPr>
        <w:t xml:space="preserve">not scheduling </w:t>
      </w:r>
      <w:r w:rsidRPr="002A0EBE">
        <w:rPr>
          <w:rFonts w:eastAsia="SimSun"/>
          <w:lang w:val="en-US" w:eastAsia="zh-CN"/>
        </w:rPr>
        <w:t xml:space="preserve">a conflicting transmission or reception for one technology in order to allow the reception or transmission of the other technology, respectively. The impact of these missed opportunities would </w:t>
      </w:r>
      <w:r w:rsidR="00E0019F" w:rsidRPr="002A0EBE">
        <w:rPr>
          <w:rFonts w:eastAsia="SimSun"/>
          <w:lang w:val="en-US" w:eastAsia="zh-CN"/>
        </w:rPr>
        <w:t xml:space="preserve">a throughput loss and, </w:t>
      </w:r>
      <w:r w:rsidRPr="002A0EBE">
        <w:rPr>
          <w:rFonts w:eastAsia="SimSun"/>
          <w:lang w:val="en-US" w:eastAsia="zh-CN"/>
        </w:rPr>
        <w:t>eventually</w:t>
      </w:r>
      <w:r w:rsidR="00E0019F" w:rsidRPr="002A0EBE">
        <w:rPr>
          <w:rFonts w:eastAsia="SimSun"/>
          <w:lang w:val="en-US" w:eastAsia="zh-CN"/>
        </w:rPr>
        <w:t>,</w:t>
      </w:r>
      <w:r w:rsidRPr="002A0EBE">
        <w:rPr>
          <w:rFonts w:eastAsia="SimSun"/>
          <w:lang w:val="en-US" w:eastAsia="zh-CN"/>
        </w:rPr>
        <w:t xml:space="preserve"> an increase in the latency of the stopped. Hence, the extent to which TDM can be done depends on the latency target for the traffic.   </w:t>
      </w:r>
    </w:p>
    <w:p w:rsidR="00F42AC6" w:rsidRPr="002A0EBE" w:rsidRDefault="00F42AC6" w:rsidP="00F42AC6">
      <w:pPr>
        <w:jc w:val="both"/>
        <w:rPr>
          <w:rFonts w:eastAsia="SimSun"/>
          <w:lang w:val="en-US" w:eastAsia="zh-CN"/>
        </w:rPr>
      </w:pPr>
      <w:r w:rsidRPr="002A0EBE">
        <w:rPr>
          <w:rFonts w:eastAsia="SimSun"/>
          <w:lang w:val="en-US" w:eastAsia="zh-CN"/>
        </w:rPr>
        <w:t>For the first usage usage scenario (LTE + BT ear phone) BT typically uses the enhanced synchronous connection oriented (eSCO) mode for conversati</w:t>
      </w:r>
      <w:r w:rsidR="00E0019F" w:rsidRPr="002A0EBE">
        <w:rPr>
          <w:rFonts w:eastAsia="SimSun"/>
          <w:lang w:val="en-US" w:eastAsia="zh-CN"/>
        </w:rPr>
        <w:t>onal audio. As discussed in [2</w:t>
      </w:r>
      <w:r w:rsidRPr="002A0EBE">
        <w:rPr>
          <w:rFonts w:eastAsia="SimSun"/>
          <w:lang w:val="en-US" w:eastAsia="zh-CN"/>
        </w:rPr>
        <w:t xml:space="preserve">], the latency target for this traffic is very stringent, </w:t>
      </w:r>
      <w:r w:rsidR="002225D5" w:rsidRPr="002A0EBE">
        <w:rPr>
          <w:rFonts w:eastAsia="SimSun"/>
          <w:lang w:val="en-US" w:eastAsia="zh-CN"/>
        </w:rPr>
        <w:t>as low as</w:t>
      </w:r>
      <w:r w:rsidRPr="002A0EBE">
        <w:rPr>
          <w:rFonts w:eastAsia="SimSun"/>
          <w:lang w:val="en-US" w:eastAsia="zh-CN"/>
        </w:rPr>
        <w:t xml:space="preserve"> 3.75</w:t>
      </w:r>
      <w:r w:rsidR="002225D5" w:rsidRPr="002A0EBE">
        <w:rPr>
          <w:rFonts w:eastAsia="SimSun"/>
          <w:lang w:val="en-US" w:eastAsia="zh-CN"/>
        </w:rPr>
        <w:t xml:space="preserve"> ms in the worst case</w:t>
      </w:r>
      <w:r w:rsidRPr="002A0EBE">
        <w:rPr>
          <w:rFonts w:eastAsia="SimSun"/>
          <w:lang w:val="en-US" w:eastAsia="zh-CN"/>
        </w:rPr>
        <w:t xml:space="preserve">. Hence, allowing BT transmissions and receptions would require that LTE </w:t>
      </w:r>
      <w:r w:rsidR="00E53274" w:rsidRPr="002A0EBE">
        <w:rPr>
          <w:rFonts w:eastAsia="SimSun"/>
          <w:lang w:val="en-US" w:eastAsia="zh-CN"/>
        </w:rPr>
        <w:t xml:space="preserve">vary </w:t>
      </w:r>
      <w:r w:rsidRPr="002A0EBE">
        <w:rPr>
          <w:rFonts w:eastAsia="SimSun"/>
          <w:lang w:val="en-US" w:eastAsia="zh-CN"/>
        </w:rPr>
        <w:t>its sc</w:t>
      </w:r>
      <w:r w:rsidR="00E0019F" w:rsidRPr="002A0EBE">
        <w:rPr>
          <w:rFonts w:eastAsia="SimSun"/>
          <w:lang w:val="en-US" w:eastAsia="zh-CN"/>
        </w:rPr>
        <w:t>heduling in a similar time-scale</w:t>
      </w:r>
      <w:r w:rsidRPr="002A0EBE">
        <w:rPr>
          <w:rFonts w:eastAsia="SimSun"/>
          <w:lang w:val="en-US" w:eastAsia="zh-CN"/>
        </w:rPr>
        <w:t>, and this could be a stringent restriction on the eNB scheduler, especially in the presence of multiple UEs with such a co-existence scenario</w:t>
      </w:r>
      <w:r w:rsidR="002E27E3" w:rsidRPr="002A0EBE">
        <w:rPr>
          <w:rFonts w:eastAsia="SimSun"/>
          <w:lang w:val="en-US" w:eastAsia="zh-CN"/>
        </w:rPr>
        <w:t xml:space="preserve">. </w:t>
      </w:r>
      <w:r w:rsidRPr="002A0EBE">
        <w:rPr>
          <w:rFonts w:eastAsia="SimSun"/>
          <w:lang w:val="en-US" w:eastAsia="zh-CN"/>
        </w:rPr>
        <w:t xml:space="preserve"> </w:t>
      </w:r>
      <w:r w:rsidR="00E0019F" w:rsidRPr="002A0EBE">
        <w:rPr>
          <w:rFonts w:eastAsia="SimSun"/>
          <w:lang w:val="en-US" w:eastAsia="zh-CN"/>
        </w:rPr>
        <w:t>See [2</w:t>
      </w:r>
      <w:r w:rsidR="002E27E3" w:rsidRPr="002A0EBE">
        <w:rPr>
          <w:rFonts w:eastAsia="SimSun"/>
          <w:lang w:val="en-US" w:eastAsia="zh-CN"/>
        </w:rPr>
        <w:t xml:space="preserve">] for further discussion of this scenario. </w:t>
      </w:r>
    </w:p>
    <w:p w:rsidR="00F42AC6" w:rsidRPr="002A0EBE" w:rsidRDefault="002E27E3" w:rsidP="007D731C">
      <w:pPr>
        <w:jc w:val="both"/>
        <w:rPr>
          <w:rFonts w:eastAsia="SimSun"/>
          <w:lang w:val="en-US" w:eastAsia="zh-CN"/>
        </w:rPr>
      </w:pPr>
      <w:r w:rsidRPr="002A0EBE">
        <w:rPr>
          <w:rFonts w:eastAsia="SimSun"/>
          <w:lang w:val="en-US" w:eastAsia="zh-CN"/>
        </w:rPr>
        <w:t xml:space="preserve">For the remaining usage scenarios, the latency requirements are less stringent and can be met by </w:t>
      </w:r>
      <w:r w:rsidR="0069019D" w:rsidRPr="002A0EBE">
        <w:rPr>
          <w:rFonts w:eastAsia="SimSun"/>
          <w:lang w:val="en-US" w:eastAsia="zh-CN"/>
        </w:rPr>
        <w:t xml:space="preserve">different mechanisms (like </w:t>
      </w:r>
      <w:r w:rsidR="00060349" w:rsidRPr="002A0EBE">
        <w:rPr>
          <w:rFonts w:eastAsia="SimSun"/>
          <w:lang w:val="en-US" w:eastAsia="zh-CN"/>
        </w:rPr>
        <w:t xml:space="preserve">gaps set be eNB with different levels of UE inputs as well as the BSR/CQI scheme where gaps are controlled by UE </w:t>
      </w:r>
      <w:r w:rsidR="0069019D" w:rsidRPr="002A0EBE">
        <w:rPr>
          <w:rFonts w:eastAsia="SimSun"/>
          <w:lang w:val="en-US" w:eastAsia="zh-CN"/>
        </w:rPr>
        <w:t xml:space="preserve">[4]) </w:t>
      </w:r>
      <w:r w:rsidR="00E53274" w:rsidRPr="002A0EBE">
        <w:rPr>
          <w:rFonts w:eastAsia="SimSun"/>
          <w:lang w:val="en-US" w:eastAsia="zh-CN"/>
        </w:rPr>
        <w:t xml:space="preserve">varying the scheduling over </w:t>
      </w:r>
      <w:r w:rsidRPr="002A0EBE">
        <w:rPr>
          <w:rFonts w:eastAsia="SimSun"/>
          <w:lang w:val="en-US" w:eastAsia="zh-CN"/>
        </w:rPr>
        <w:t>periods</w:t>
      </w:r>
      <w:r w:rsidR="00E53274" w:rsidRPr="002A0EBE">
        <w:rPr>
          <w:rFonts w:eastAsia="SimSun"/>
          <w:lang w:val="en-US" w:eastAsia="zh-CN"/>
        </w:rPr>
        <w:t xml:space="preserve"> of tens</w:t>
      </w:r>
      <w:r w:rsidRPr="002A0EBE">
        <w:rPr>
          <w:rFonts w:eastAsia="SimSun"/>
          <w:lang w:val="en-US" w:eastAsia="zh-CN"/>
        </w:rPr>
        <w:t xml:space="preserve"> of m</w:t>
      </w:r>
      <w:r w:rsidR="00E53274" w:rsidRPr="002A0EBE">
        <w:rPr>
          <w:rFonts w:eastAsia="SimSun"/>
          <w:lang w:val="en-US" w:eastAsia="zh-CN"/>
        </w:rPr>
        <w:t>ill</w:t>
      </w:r>
      <w:r w:rsidR="00E0019F" w:rsidRPr="002A0EBE">
        <w:rPr>
          <w:rFonts w:eastAsia="SimSun"/>
          <w:lang w:val="en-US" w:eastAsia="zh-CN"/>
        </w:rPr>
        <w:t>i</w:t>
      </w:r>
      <w:r w:rsidR="00E53274" w:rsidRPr="002A0EBE">
        <w:rPr>
          <w:rFonts w:eastAsia="SimSun"/>
          <w:lang w:val="en-US" w:eastAsia="zh-CN"/>
        </w:rPr>
        <w:t>-</w:t>
      </w:r>
      <w:r w:rsidRPr="002A0EBE">
        <w:rPr>
          <w:rFonts w:eastAsia="SimSun"/>
          <w:lang w:val="en-US" w:eastAsia="zh-CN"/>
        </w:rPr>
        <w:t>s</w:t>
      </w:r>
      <w:r w:rsidR="00E53274" w:rsidRPr="002A0EBE">
        <w:rPr>
          <w:rFonts w:eastAsia="SimSun"/>
          <w:lang w:val="en-US" w:eastAsia="zh-CN"/>
        </w:rPr>
        <w:t>econds</w:t>
      </w:r>
      <w:r w:rsidRPr="002A0EBE">
        <w:rPr>
          <w:rFonts w:eastAsia="SimSun"/>
          <w:lang w:val="en-US" w:eastAsia="zh-CN"/>
        </w:rPr>
        <w:t xml:space="preserve">. </w:t>
      </w:r>
      <w:r w:rsidR="00E53274" w:rsidRPr="002A0EBE">
        <w:rPr>
          <w:rFonts w:eastAsia="SimSun"/>
          <w:lang w:val="en-US" w:eastAsia="zh-CN"/>
        </w:rPr>
        <w:t>The goal would be to create gaps in the schedule of the co-existence UE and we refer to the resulting scheduling pattern as a gap pattern</w:t>
      </w:r>
      <w:r w:rsidRPr="002A0EBE">
        <w:rPr>
          <w:rFonts w:eastAsia="SimSun"/>
          <w:lang w:val="en-US" w:eastAsia="zh-CN"/>
        </w:rPr>
        <w:t xml:space="preserve">. </w:t>
      </w:r>
      <w:r w:rsidR="00E53274" w:rsidRPr="002A0EBE">
        <w:rPr>
          <w:rFonts w:eastAsia="SimSun"/>
          <w:lang w:val="en-US" w:eastAsia="zh-CN"/>
        </w:rPr>
        <w:t>The gap pattern is characterized by a</w:t>
      </w:r>
      <w:r w:rsidR="00BC7CE6" w:rsidRPr="002A0EBE">
        <w:rPr>
          <w:rFonts w:eastAsia="SimSun"/>
          <w:lang w:val="en-US" w:eastAsia="zh-CN"/>
        </w:rPr>
        <w:t>n ON</w:t>
      </w:r>
      <w:r w:rsidR="00E53274" w:rsidRPr="002A0EBE">
        <w:rPr>
          <w:rFonts w:eastAsia="SimSun"/>
          <w:lang w:val="en-US" w:eastAsia="zh-CN"/>
        </w:rPr>
        <w:t xml:space="preserve"> period and a</w:t>
      </w:r>
      <w:r w:rsidR="00BC7CE6" w:rsidRPr="002A0EBE">
        <w:rPr>
          <w:rFonts w:eastAsia="SimSun"/>
          <w:lang w:val="en-US" w:eastAsia="zh-CN"/>
        </w:rPr>
        <w:t>n OFF</w:t>
      </w:r>
      <w:r w:rsidR="002A0EBE">
        <w:rPr>
          <w:rFonts w:eastAsia="SimSun"/>
          <w:lang w:val="en-US" w:eastAsia="zh-CN"/>
        </w:rPr>
        <w:t xml:space="preserve"> </w:t>
      </w:r>
      <w:r w:rsidR="00E53274" w:rsidRPr="002A0EBE">
        <w:rPr>
          <w:rFonts w:eastAsia="SimSun"/>
          <w:lang w:val="en-US" w:eastAsia="zh-CN"/>
        </w:rPr>
        <w:t>period, along with a</w:t>
      </w:r>
      <w:r w:rsidRPr="002A0EBE">
        <w:rPr>
          <w:rFonts w:eastAsia="SimSun"/>
          <w:lang w:val="en-US" w:eastAsia="zh-CN"/>
        </w:rPr>
        <w:t xml:space="preserve"> phase</w:t>
      </w:r>
      <w:r w:rsidR="00E53274" w:rsidRPr="002A0EBE">
        <w:rPr>
          <w:rFonts w:eastAsia="SimSun"/>
          <w:lang w:val="en-US" w:eastAsia="zh-CN"/>
        </w:rPr>
        <w:t xml:space="preserve"> for the pattern</w:t>
      </w:r>
      <w:r w:rsidRPr="002A0EBE">
        <w:rPr>
          <w:rFonts w:eastAsia="SimSun"/>
          <w:lang w:val="en-US" w:eastAsia="zh-CN"/>
        </w:rPr>
        <w:t xml:space="preserve">, i.e. where the </w:t>
      </w:r>
      <w:r w:rsidR="00BC7CE6" w:rsidRPr="002A0EBE">
        <w:rPr>
          <w:rFonts w:eastAsia="SimSun"/>
          <w:lang w:val="en-US" w:eastAsia="zh-CN"/>
        </w:rPr>
        <w:t>ON</w:t>
      </w:r>
      <w:r w:rsidRPr="002A0EBE">
        <w:rPr>
          <w:rFonts w:eastAsia="SimSun"/>
          <w:lang w:val="en-US" w:eastAsia="zh-CN"/>
        </w:rPr>
        <w:t xml:space="preserve"> period begins with respect to an appropriate time reference. </w:t>
      </w:r>
      <w:r w:rsidR="007D731C" w:rsidRPr="002A0EBE">
        <w:rPr>
          <w:rFonts w:eastAsia="SimSun"/>
          <w:lang w:val="en-US" w:eastAsia="zh-CN"/>
        </w:rPr>
        <w:t>Based on this,</w:t>
      </w:r>
      <w:r w:rsidR="00F73022" w:rsidRPr="002A0EBE">
        <w:rPr>
          <w:rFonts w:eastAsia="SimSun"/>
          <w:lang w:val="en-US" w:eastAsia="zh-CN"/>
        </w:rPr>
        <w:t xml:space="preserve"> </w:t>
      </w:r>
      <w:r w:rsidR="00C8432B" w:rsidRPr="002A0EBE">
        <w:rPr>
          <w:rFonts w:eastAsia="SimSun"/>
          <w:lang w:val="en-US" w:eastAsia="zh-CN"/>
        </w:rPr>
        <w:t>the requirement for the remaining usage</w:t>
      </w:r>
      <w:r w:rsidR="00F73022" w:rsidRPr="002A0EBE">
        <w:rPr>
          <w:rFonts w:eastAsia="SimSun"/>
          <w:lang w:val="en-US" w:eastAsia="zh-CN"/>
        </w:rPr>
        <w:t xml:space="preserve"> scenarios, </w:t>
      </w:r>
      <w:r w:rsidR="00BC7CE6" w:rsidRPr="002A0EBE">
        <w:rPr>
          <w:rFonts w:eastAsia="SimSun"/>
          <w:lang w:val="en-US" w:eastAsia="zh-CN"/>
        </w:rPr>
        <w:t>using the radio interface latency constraint</w:t>
      </w:r>
      <w:r w:rsidR="00FE64A4" w:rsidRPr="002A0EBE">
        <w:rPr>
          <w:rFonts w:eastAsia="SimSun"/>
          <w:lang w:val="en-US" w:eastAsia="zh-CN"/>
        </w:rPr>
        <w:t>s</w:t>
      </w:r>
      <w:r w:rsidR="00BC7CE6" w:rsidRPr="002A0EBE">
        <w:rPr>
          <w:rFonts w:eastAsia="SimSun"/>
          <w:lang w:val="en-US" w:eastAsia="zh-CN"/>
        </w:rPr>
        <w:t xml:space="preserve"> in [4] (and included in the appendix for completeness)</w:t>
      </w:r>
      <w:r w:rsidR="00F73022" w:rsidRPr="002A0EBE">
        <w:rPr>
          <w:rFonts w:eastAsia="SimSun"/>
          <w:lang w:val="en-US" w:eastAsia="zh-CN"/>
        </w:rPr>
        <w:t>,</w:t>
      </w:r>
      <w:r w:rsidR="00BC7CE6" w:rsidRPr="002A0EBE">
        <w:rPr>
          <w:rFonts w:eastAsia="SimSun"/>
          <w:lang w:val="en-US" w:eastAsia="zh-CN"/>
        </w:rPr>
        <w:t xml:space="preserve"> </w:t>
      </w:r>
      <w:r w:rsidR="00C8432B" w:rsidRPr="002A0EBE">
        <w:rPr>
          <w:rFonts w:eastAsia="SimSun"/>
          <w:lang w:val="en-US" w:eastAsia="zh-CN"/>
        </w:rPr>
        <w:t xml:space="preserve"> can be outlined as follows:</w:t>
      </w:r>
    </w:p>
    <w:p w:rsidR="00A11D7B" w:rsidRPr="002A0EBE" w:rsidRDefault="002A0EBE" w:rsidP="002A0EBE">
      <w:pPr>
        <w:jc w:val="both"/>
        <w:rPr>
          <w:rFonts w:eastAsia="SimSun"/>
          <w:lang w:eastAsia="zh-CN"/>
        </w:rPr>
      </w:pPr>
      <w:r w:rsidRPr="002A0EBE">
        <w:rPr>
          <w:rFonts w:eastAsia="SimSun"/>
          <w:b/>
          <w:lang w:eastAsia="zh-CN"/>
        </w:rPr>
        <w:lastRenderedPageBreak/>
        <w:t xml:space="preserve">Scenario 2: </w:t>
      </w:r>
      <w:r w:rsidR="007D731C" w:rsidRPr="002A0EBE">
        <w:rPr>
          <w:rFonts w:eastAsia="SimSun"/>
          <w:lang w:eastAsia="zh-CN"/>
        </w:rPr>
        <w:t>For LTE</w:t>
      </w:r>
      <w:r w:rsidR="00183181" w:rsidRPr="002A0EBE">
        <w:rPr>
          <w:rFonts w:eastAsia="SimSun"/>
          <w:lang w:eastAsia="zh-CN"/>
        </w:rPr>
        <w:t xml:space="preserve"> video streaming with the audio stream terminated over BT, the audio stream typically uses the advanced audio date profile (A2DP</w:t>
      </w:r>
      <w:r w:rsidR="00AB6B7C" w:rsidRPr="002A0EBE">
        <w:rPr>
          <w:rFonts w:eastAsia="SimSun"/>
          <w:lang w:eastAsia="zh-CN"/>
        </w:rPr>
        <w:t>)</w:t>
      </w:r>
      <w:r w:rsidR="00183181" w:rsidRPr="002A0EBE">
        <w:rPr>
          <w:rFonts w:eastAsia="SimSun"/>
          <w:lang w:eastAsia="zh-CN"/>
        </w:rPr>
        <w:t xml:space="preserve"> for Bluetooth and the latency</w:t>
      </w:r>
      <w:r w:rsidR="00A11D7B" w:rsidRPr="002A0EBE">
        <w:rPr>
          <w:rFonts w:eastAsia="SimSun"/>
          <w:lang w:eastAsia="zh-CN"/>
        </w:rPr>
        <w:t xml:space="preserve"> for typical implementations</w:t>
      </w:r>
      <w:r w:rsidR="00183181" w:rsidRPr="002A0EBE">
        <w:rPr>
          <w:rFonts w:eastAsia="SimSun"/>
          <w:lang w:eastAsia="zh-CN"/>
        </w:rPr>
        <w:t xml:space="preserve"> range from 30-60 ms. </w:t>
      </w:r>
      <w:r w:rsidR="00456088" w:rsidRPr="002A0EBE">
        <w:rPr>
          <w:rFonts w:eastAsia="SimSun"/>
          <w:lang w:eastAsia="zh-CN"/>
        </w:rPr>
        <w:t xml:space="preserve">Hence, the </w:t>
      </w:r>
      <w:r w:rsidR="00EC446A">
        <w:rPr>
          <w:rFonts w:eastAsia="SimSun"/>
          <w:lang w:eastAsia="zh-CN"/>
        </w:rPr>
        <w:t xml:space="preserve">ON </w:t>
      </w:r>
      <w:r w:rsidR="00456088" w:rsidRPr="002A0EBE">
        <w:rPr>
          <w:rFonts w:eastAsia="SimSun"/>
          <w:lang w:eastAsia="zh-CN"/>
        </w:rPr>
        <w:t xml:space="preserve">period of LTE should not exceed this range. </w:t>
      </w:r>
      <w:r w:rsidR="00183181" w:rsidRPr="002A0EBE">
        <w:rPr>
          <w:rFonts w:eastAsia="SimSun"/>
          <w:lang w:eastAsia="zh-CN"/>
        </w:rPr>
        <w:t>The latency requirement is less stringent on the LTE side, ranging from 130 to 280 ms at the radio resource</w:t>
      </w:r>
      <w:r w:rsidR="00C8432B" w:rsidRPr="002A0EBE">
        <w:rPr>
          <w:rFonts w:eastAsia="SimSun"/>
          <w:lang w:eastAsia="zh-CN"/>
        </w:rPr>
        <w:t xml:space="preserve"> [3]</w:t>
      </w:r>
      <w:r w:rsidR="00183181" w:rsidRPr="002A0EBE">
        <w:rPr>
          <w:rFonts w:eastAsia="SimSun"/>
          <w:lang w:eastAsia="zh-CN"/>
        </w:rPr>
        <w:t>.</w:t>
      </w:r>
      <w:r w:rsidR="00456088" w:rsidRPr="002A0EBE">
        <w:rPr>
          <w:rFonts w:eastAsia="SimSun"/>
          <w:lang w:eastAsia="zh-CN"/>
        </w:rPr>
        <w:t xml:space="preserve"> Hence, the maximum gap period for LTE can be as much as 130 ms.</w:t>
      </w:r>
      <w:r w:rsidR="00EC446A">
        <w:rPr>
          <w:rStyle w:val="FootnoteReference"/>
          <w:rFonts w:eastAsia="SimSun"/>
          <w:lang w:eastAsia="zh-CN"/>
        </w:rPr>
        <w:footnoteReference w:id="1"/>
      </w:r>
      <w:r w:rsidR="00456088" w:rsidRPr="002A0EBE">
        <w:rPr>
          <w:rFonts w:eastAsia="SimSun"/>
          <w:lang w:eastAsia="zh-CN"/>
        </w:rPr>
        <w:t xml:space="preserve"> However, we would like to minimize the LTE gap and the smallest gap is determined by the time needed f</w:t>
      </w:r>
      <w:r w:rsidR="00A11D7B" w:rsidRPr="002A0EBE">
        <w:rPr>
          <w:rFonts w:eastAsia="SimSun"/>
          <w:lang w:eastAsia="zh-CN"/>
        </w:rPr>
        <w:t xml:space="preserve">or A2DP to clear its buffer, which in turn </w:t>
      </w:r>
      <w:r w:rsidR="00456088" w:rsidRPr="002A0EBE">
        <w:rPr>
          <w:rFonts w:eastAsia="SimSun"/>
          <w:lang w:eastAsia="zh-CN"/>
        </w:rPr>
        <w:t xml:space="preserve">depends on BT link condition. </w:t>
      </w:r>
      <w:r w:rsidR="00183181" w:rsidRPr="002A0EBE">
        <w:rPr>
          <w:rFonts w:eastAsia="SimSun"/>
          <w:lang w:eastAsia="zh-CN"/>
        </w:rPr>
        <w:t xml:space="preserve"> </w:t>
      </w:r>
      <w:r w:rsidR="00A11D7B" w:rsidRPr="002A0EBE">
        <w:rPr>
          <w:rFonts w:eastAsia="SimSun"/>
          <w:lang w:eastAsia="zh-CN"/>
        </w:rPr>
        <w:t xml:space="preserve">Hence, the </w:t>
      </w:r>
      <w:r w:rsidR="00456088" w:rsidRPr="002A0EBE">
        <w:rPr>
          <w:rFonts w:eastAsia="SimSun"/>
          <w:lang w:eastAsia="zh-CN"/>
        </w:rPr>
        <w:t xml:space="preserve">gap should be </w:t>
      </w:r>
      <w:r w:rsidR="00A11D7B" w:rsidRPr="002A0EBE">
        <w:rPr>
          <w:rFonts w:eastAsia="SimSun"/>
          <w:lang w:eastAsia="zh-CN"/>
        </w:rPr>
        <w:t>made flexible and can range</w:t>
      </w:r>
      <w:r w:rsidR="00132541" w:rsidRPr="002A0EBE">
        <w:rPr>
          <w:rFonts w:eastAsia="SimSun"/>
          <w:lang w:eastAsia="zh-CN"/>
        </w:rPr>
        <w:t xml:space="preserve"> </w:t>
      </w:r>
      <w:r w:rsidR="00A11D7B" w:rsidRPr="002A0EBE">
        <w:rPr>
          <w:rFonts w:eastAsia="SimSun"/>
          <w:lang w:eastAsia="zh-CN"/>
        </w:rPr>
        <w:t xml:space="preserve">from </w:t>
      </w:r>
      <w:r w:rsidR="00456088" w:rsidRPr="002A0EBE">
        <w:rPr>
          <w:rFonts w:eastAsia="SimSun"/>
          <w:lang w:eastAsia="zh-CN"/>
        </w:rPr>
        <w:t xml:space="preserve">15 ms </w:t>
      </w:r>
      <w:r w:rsidR="00A11D7B" w:rsidRPr="002A0EBE">
        <w:rPr>
          <w:rFonts w:eastAsia="SimSun"/>
          <w:lang w:eastAsia="zh-CN"/>
        </w:rPr>
        <w:t xml:space="preserve">to </w:t>
      </w:r>
      <w:r w:rsidR="00851554" w:rsidRPr="002A0EBE">
        <w:rPr>
          <w:rFonts w:eastAsia="SimSun"/>
          <w:lang w:eastAsia="zh-CN"/>
        </w:rPr>
        <w:t>60</w:t>
      </w:r>
      <w:r w:rsidR="00A11D7B" w:rsidRPr="002A0EBE">
        <w:rPr>
          <w:rFonts w:eastAsia="SimSun"/>
          <w:lang w:eastAsia="zh-CN"/>
        </w:rPr>
        <w:t xml:space="preserve"> ms for typical implementations</w:t>
      </w:r>
      <w:r w:rsidR="00456088" w:rsidRPr="002A0EBE">
        <w:rPr>
          <w:rFonts w:eastAsia="SimSun"/>
          <w:lang w:eastAsia="zh-CN"/>
        </w:rPr>
        <w:t xml:space="preserve">. </w:t>
      </w:r>
      <w:r w:rsidR="008621FD" w:rsidRPr="002A0EBE">
        <w:rPr>
          <w:rFonts w:eastAsia="SimSun"/>
          <w:lang w:eastAsia="zh-CN"/>
        </w:rPr>
        <w:t xml:space="preserve">Within these ranges, the gaps can be chosen to provide a tradeoff  between LTE impact and BT impact. For example, under good BT link conditions, the normal period could be 60 ms and the gap period could be 30 ms. For worse BT and better LTE link condition, the normal period could be 45 ms and the gap could be 60 ms. </w:t>
      </w:r>
    </w:p>
    <w:p w:rsidR="00456088" w:rsidRPr="002A0EBE" w:rsidRDefault="00456088" w:rsidP="002A0EBE">
      <w:pPr>
        <w:jc w:val="both"/>
        <w:rPr>
          <w:rFonts w:eastAsia="SimSun"/>
          <w:lang w:eastAsia="zh-CN"/>
        </w:rPr>
      </w:pPr>
      <w:r w:rsidRPr="002A0EBE">
        <w:rPr>
          <w:rFonts w:eastAsia="SimSun"/>
          <w:lang w:eastAsia="zh-CN"/>
        </w:rPr>
        <w:t>Since the gaps are determined partly by the link condition of the other technology</w:t>
      </w:r>
      <w:r w:rsidR="00A11D7B" w:rsidRPr="002A0EBE">
        <w:rPr>
          <w:rFonts w:eastAsia="SimSun"/>
          <w:lang w:eastAsia="zh-CN"/>
        </w:rPr>
        <w:t xml:space="preserve"> and by implementation constraints such as buffer sizes</w:t>
      </w:r>
      <w:r w:rsidRPr="002A0EBE">
        <w:rPr>
          <w:rFonts w:eastAsia="SimSun"/>
          <w:lang w:eastAsia="zh-CN"/>
        </w:rPr>
        <w:t xml:space="preserve">, it is recommended that the UE should be able to influence the </w:t>
      </w:r>
      <w:r w:rsidR="00AB6B7C" w:rsidRPr="002A0EBE">
        <w:rPr>
          <w:rFonts w:eastAsia="SimSun"/>
          <w:lang w:eastAsia="zh-CN"/>
        </w:rPr>
        <w:t xml:space="preserve">choice of the </w:t>
      </w:r>
      <w:r w:rsidRPr="002A0EBE">
        <w:rPr>
          <w:rFonts w:eastAsia="SimSun"/>
          <w:lang w:eastAsia="zh-CN"/>
        </w:rPr>
        <w:t>gap pattern.</w:t>
      </w:r>
    </w:p>
    <w:p w:rsidR="00FE64A4" w:rsidRPr="002A0EBE" w:rsidRDefault="00456088" w:rsidP="002A0EBE">
      <w:pPr>
        <w:jc w:val="both"/>
        <w:rPr>
          <w:rFonts w:eastAsia="SimSun"/>
          <w:lang w:eastAsia="zh-CN"/>
        </w:rPr>
      </w:pPr>
      <w:r w:rsidRPr="002A0EBE">
        <w:rPr>
          <w:rFonts w:eastAsia="SimSun"/>
          <w:lang w:eastAsia="zh-CN"/>
        </w:rPr>
        <w:t>Furthermore, t</w:t>
      </w:r>
      <w:r w:rsidR="002C2DF5" w:rsidRPr="002A0EBE">
        <w:rPr>
          <w:rFonts w:eastAsia="SimSun"/>
          <w:lang w:eastAsia="zh-CN"/>
        </w:rPr>
        <w:t>here are no events in the traffic of either technology that occur at particular times, hence the</w:t>
      </w:r>
      <w:r w:rsidR="009313C3" w:rsidRPr="002A0EBE">
        <w:rPr>
          <w:rFonts w:eastAsia="SimSun"/>
          <w:lang w:eastAsia="zh-CN"/>
        </w:rPr>
        <w:t>re are no requirements on the</w:t>
      </w:r>
      <w:r w:rsidR="002C2DF5" w:rsidRPr="002A0EBE">
        <w:rPr>
          <w:rFonts w:eastAsia="SimSun"/>
          <w:lang w:eastAsia="zh-CN"/>
        </w:rPr>
        <w:t xml:space="preserve"> phase of the gap pattern.</w:t>
      </w:r>
      <w:r w:rsidR="009313C3" w:rsidRPr="002A0EBE">
        <w:rPr>
          <w:rFonts w:eastAsia="SimSun"/>
          <w:lang w:eastAsia="zh-CN"/>
        </w:rPr>
        <w:t xml:space="preserve"> </w:t>
      </w:r>
    </w:p>
    <w:p w:rsidR="00FE64A4" w:rsidRPr="002A0EBE" w:rsidRDefault="000021D2" w:rsidP="002A0EBE">
      <w:pPr>
        <w:jc w:val="both"/>
        <w:rPr>
          <w:rFonts w:eastAsia="SimSun"/>
          <w:i/>
          <w:lang w:eastAsia="zh-CN"/>
        </w:rPr>
      </w:pPr>
      <w:r w:rsidRPr="002A0EBE">
        <w:rPr>
          <w:rFonts w:eastAsia="SimSun"/>
          <w:i/>
          <w:lang w:eastAsia="zh-CN"/>
        </w:rPr>
        <w:t>In summary, for usage scenario 2:</w:t>
      </w:r>
    </w:p>
    <w:p w:rsidR="006163B3" w:rsidRPr="002A0EBE" w:rsidRDefault="000021D2">
      <w:pPr>
        <w:pStyle w:val="ListParagraph"/>
        <w:numPr>
          <w:ilvl w:val="0"/>
          <w:numId w:val="42"/>
        </w:numPr>
        <w:jc w:val="both"/>
        <w:rPr>
          <w:rFonts w:ascii="Times New Roman" w:eastAsia="SimSun" w:hAnsi="Times New Roman"/>
          <w:i/>
          <w:sz w:val="20"/>
          <w:szCs w:val="20"/>
          <w:lang w:eastAsia="zh-CN"/>
        </w:rPr>
      </w:pPr>
      <w:r w:rsidRPr="002A0EBE">
        <w:rPr>
          <w:rFonts w:ascii="Times New Roman" w:eastAsia="SimSun" w:hAnsi="Times New Roman"/>
          <w:i/>
          <w:sz w:val="20"/>
          <w:szCs w:val="20"/>
          <w:lang w:eastAsia="zh-CN"/>
        </w:rPr>
        <w:t>The LTE ON duration is to be around 30-60 msec</w:t>
      </w:r>
    </w:p>
    <w:p w:rsidR="006163B3" w:rsidRPr="002A0EBE" w:rsidRDefault="000021D2">
      <w:pPr>
        <w:pStyle w:val="ListParagraph"/>
        <w:numPr>
          <w:ilvl w:val="0"/>
          <w:numId w:val="42"/>
        </w:numPr>
        <w:jc w:val="both"/>
        <w:rPr>
          <w:rFonts w:ascii="Times New Roman" w:eastAsia="SimSun" w:hAnsi="Times New Roman"/>
          <w:i/>
          <w:sz w:val="20"/>
          <w:szCs w:val="20"/>
          <w:lang w:eastAsia="zh-CN"/>
        </w:rPr>
      </w:pPr>
      <w:r w:rsidRPr="002A0EBE">
        <w:rPr>
          <w:rFonts w:ascii="Times New Roman" w:eastAsia="SimSun" w:hAnsi="Times New Roman"/>
          <w:i/>
          <w:sz w:val="20"/>
          <w:szCs w:val="20"/>
          <w:lang w:eastAsia="zh-CN"/>
        </w:rPr>
        <w:t>The LTE</w:t>
      </w:r>
      <w:r w:rsidR="00527409" w:rsidRPr="002A0EBE">
        <w:rPr>
          <w:rFonts w:ascii="Times New Roman" w:eastAsia="SimSun" w:hAnsi="Times New Roman"/>
          <w:i/>
          <w:sz w:val="20"/>
          <w:szCs w:val="20"/>
          <w:lang w:eastAsia="zh-CN"/>
        </w:rPr>
        <w:t xml:space="preserve"> OFF duration is to be around 15</w:t>
      </w:r>
      <w:r w:rsidRPr="002A0EBE">
        <w:rPr>
          <w:rFonts w:ascii="Times New Roman" w:eastAsia="SimSun" w:hAnsi="Times New Roman"/>
          <w:i/>
          <w:sz w:val="20"/>
          <w:szCs w:val="20"/>
          <w:lang w:eastAsia="zh-CN"/>
        </w:rPr>
        <w:t>-60 msec</w:t>
      </w:r>
    </w:p>
    <w:p w:rsidR="00090784" w:rsidRPr="002A0EBE" w:rsidRDefault="000021D2" w:rsidP="002A0EBE">
      <w:pPr>
        <w:pStyle w:val="ListParagraph"/>
        <w:numPr>
          <w:ilvl w:val="0"/>
          <w:numId w:val="42"/>
        </w:numPr>
        <w:jc w:val="both"/>
        <w:rPr>
          <w:rFonts w:ascii="Times New Roman" w:eastAsia="SimSun" w:hAnsi="Times New Roman"/>
          <w:i/>
          <w:sz w:val="20"/>
          <w:szCs w:val="20"/>
          <w:lang w:eastAsia="zh-CN"/>
        </w:rPr>
      </w:pPr>
      <w:r w:rsidRPr="002A0EBE">
        <w:rPr>
          <w:rFonts w:ascii="Times New Roman" w:eastAsia="SimSun" w:hAnsi="Times New Roman"/>
          <w:i/>
          <w:sz w:val="20"/>
          <w:szCs w:val="20"/>
          <w:lang w:eastAsia="zh-CN"/>
        </w:rPr>
        <w:t xml:space="preserve">The need for the pattern offset is unimportant </w:t>
      </w:r>
    </w:p>
    <w:p w:rsidR="006163B3" w:rsidRPr="002A0EBE" w:rsidRDefault="002A0EBE" w:rsidP="002A0EBE">
      <w:pPr>
        <w:jc w:val="both"/>
        <w:rPr>
          <w:rFonts w:eastAsia="SimSun"/>
          <w:lang w:eastAsia="zh-CN"/>
        </w:rPr>
      </w:pPr>
      <w:r w:rsidRPr="002A0EBE">
        <w:rPr>
          <w:rFonts w:eastAsia="SimSun"/>
          <w:b/>
          <w:lang w:eastAsia="zh-CN"/>
        </w:rPr>
        <w:t xml:space="preserve">Scenario 3: </w:t>
      </w:r>
      <w:r w:rsidR="00006855" w:rsidRPr="002A0EBE">
        <w:rPr>
          <w:rFonts w:eastAsia="SimSun"/>
          <w:lang w:eastAsia="zh-CN"/>
        </w:rPr>
        <w:t xml:space="preserve">For the usage scenario 3 (LTE/WiFi portable router), </w:t>
      </w:r>
      <w:r w:rsidR="00594707" w:rsidRPr="002A0EBE">
        <w:rPr>
          <w:rFonts w:eastAsia="SimSun"/>
          <w:lang w:eastAsia="zh-CN"/>
        </w:rPr>
        <w:t>for typical applications</w:t>
      </w:r>
      <w:r w:rsidR="0069019D" w:rsidRPr="002A0EBE">
        <w:rPr>
          <w:rFonts w:eastAsia="SimSun"/>
          <w:lang w:eastAsia="zh-CN"/>
        </w:rPr>
        <w:t xml:space="preserve"> e.g. streaming</w:t>
      </w:r>
      <w:r w:rsidR="00594707" w:rsidRPr="002A0EBE">
        <w:rPr>
          <w:rFonts w:eastAsia="SimSun"/>
          <w:lang w:eastAsia="zh-CN"/>
        </w:rPr>
        <w:t xml:space="preserve">, we think that the same requirements as </w:t>
      </w:r>
      <w:r w:rsidR="00562905" w:rsidRPr="002A0EBE">
        <w:rPr>
          <w:rFonts w:eastAsia="SimSun"/>
          <w:lang w:eastAsia="zh-CN"/>
        </w:rPr>
        <w:t>usage scenario 2</w:t>
      </w:r>
      <w:r w:rsidR="00594707" w:rsidRPr="002A0EBE">
        <w:rPr>
          <w:rFonts w:eastAsia="SimSun"/>
          <w:lang w:eastAsia="zh-CN"/>
        </w:rPr>
        <w:t xml:space="preserve"> will be sufficient. </w:t>
      </w:r>
      <w:r w:rsidR="00562905" w:rsidRPr="002A0EBE">
        <w:rPr>
          <w:rFonts w:eastAsia="SimSun"/>
          <w:lang w:eastAsia="zh-CN"/>
        </w:rPr>
        <w:t>Meaning</w:t>
      </w:r>
      <w:r w:rsidR="00594707" w:rsidRPr="002A0EBE">
        <w:rPr>
          <w:rFonts w:eastAsia="SimSun"/>
          <w:lang w:eastAsia="zh-CN"/>
        </w:rPr>
        <w:t xml:space="preserve">, stations communicate with the portable router in UE for 30-60msec and </w:t>
      </w:r>
      <w:r w:rsidR="00562905" w:rsidRPr="002A0EBE">
        <w:rPr>
          <w:rFonts w:eastAsia="SimSun"/>
          <w:lang w:eastAsia="zh-CN"/>
        </w:rPr>
        <w:t>the router uses th</w:t>
      </w:r>
      <w:r w:rsidR="00594707" w:rsidRPr="002A0EBE">
        <w:rPr>
          <w:rFonts w:eastAsia="SimSun"/>
          <w:lang w:eastAsia="zh-CN"/>
        </w:rPr>
        <w:t xml:space="preserve">e LTE </w:t>
      </w:r>
      <w:r w:rsidR="00562905" w:rsidRPr="002A0EBE">
        <w:rPr>
          <w:rFonts w:eastAsia="SimSun"/>
          <w:lang w:eastAsia="zh-CN"/>
        </w:rPr>
        <w:t xml:space="preserve">link as a </w:t>
      </w:r>
      <w:r w:rsidR="00594707" w:rsidRPr="002A0EBE">
        <w:rPr>
          <w:rFonts w:eastAsia="SimSun"/>
          <w:lang w:eastAsia="zh-CN"/>
        </w:rPr>
        <w:t>backhaul for 30-60msec</w:t>
      </w:r>
      <w:r w:rsidR="00562905" w:rsidRPr="002A0EBE">
        <w:rPr>
          <w:rFonts w:eastAsia="SimSun"/>
          <w:lang w:eastAsia="zh-CN"/>
        </w:rPr>
        <w:t>. We note though that a more stringent application like</w:t>
      </w:r>
      <w:r w:rsidR="00006855" w:rsidRPr="002A0EBE">
        <w:rPr>
          <w:rFonts w:eastAsia="SimSun"/>
          <w:lang w:eastAsia="zh-CN"/>
        </w:rPr>
        <w:t xml:space="preserve"> LTE real-time gaming</w:t>
      </w:r>
      <w:r w:rsidR="00C8432B" w:rsidRPr="002A0EBE">
        <w:rPr>
          <w:rFonts w:eastAsia="SimSun"/>
          <w:lang w:eastAsia="zh-CN"/>
        </w:rPr>
        <w:t xml:space="preserve"> [3]</w:t>
      </w:r>
      <w:r w:rsidR="00562905" w:rsidRPr="002A0EBE">
        <w:rPr>
          <w:rFonts w:eastAsia="SimSun"/>
          <w:lang w:eastAsia="zh-CN"/>
        </w:rPr>
        <w:t>, which has a 30msec latency constraint in LTE only links, may call for a different requirement. Basically, in usage scenario 3, WiFi is part of the communication link and whether or not the same latency constraint is required needs further discussion</w:t>
      </w:r>
      <w:r w:rsidR="00006855" w:rsidRPr="002A0EBE">
        <w:rPr>
          <w:rFonts w:eastAsia="SimSun"/>
          <w:lang w:eastAsia="zh-CN"/>
        </w:rPr>
        <w:t>.</w:t>
      </w:r>
    </w:p>
    <w:p w:rsidR="00FE64A4" w:rsidRPr="002A0EBE" w:rsidRDefault="000021D2" w:rsidP="002A0EBE">
      <w:pPr>
        <w:jc w:val="both"/>
        <w:rPr>
          <w:rFonts w:eastAsia="SimSun"/>
          <w:i/>
          <w:lang w:eastAsia="zh-CN"/>
        </w:rPr>
      </w:pPr>
      <w:r w:rsidRPr="002A0EBE">
        <w:rPr>
          <w:rFonts w:eastAsia="SimSun"/>
          <w:i/>
          <w:lang w:eastAsia="zh-CN"/>
        </w:rPr>
        <w:t>In summary, for usage scenario 3:</w:t>
      </w:r>
      <w:r w:rsidR="002A0EBE" w:rsidRPr="002A0EBE">
        <w:rPr>
          <w:rFonts w:eastAsia="SimSun"/>
          <w:i/>
          <w:lang w:eastAsia="zh-CN"/>
        </w:rPr>
        <w:t xml:space="preserve"> </w:t>
      </w:r>
      <w:r w:rsidRPr="002A0EBE">
        <w:rPr>
          <w:rFonts w:eastAsia="SimSun"/>
          <w:i/>
          <w:lang w:eastAsia="zh-CN"/>
        </w:rPr>
        <w:t xml:space="preserve">The gap pattern depends on traffic and for typical streaming applications: </w:t>
      </w:r>
    </w:p>
    <w:p w:rsidR="006163B3" w:rsidRPr="002A0EBE" w:rsidRDefault="000021D2" w:rsidP="002A0EBE">
      <w:pPr>
        <w:pStyle w:val="ListParagraph"/>
        <w:numPr>
          <w:ilvl w:val="0"/>
          <w:numId w:val="42"/>
        </w:numPr>
        <w:jc w:val="both"/>
        <w:rPr>
          <w:rFonts w:ascii="Times New Roman" w:eastAsia="SimSun" w:hAnsi="Times New Roman"/>
          <w:i/>
          <w:sz w:val="20"/>
          <w:szCs w:val="20"/>
          <w:lang w:eastAsia="zh-CN"/>
        </w:rPr>
      </w:pPr>
      <w:r w:rsidRPr="002A0EBE">
        <w:rPr>
          <w:rFonts w:ascii="Times New Roman" w:eastAsia="SimSun" w:hAnsi="Times New Roman"/>
          <w:i/>
          <w:sz w:val="20"/>
          <w:szCs w:val="20"/>
          <w:lang w:eastAsia="zh-CN"/>
        </w:rPr>
        <w:t>The LTE ON duration is to be around 30-60 msec</w:t>
      </w:r>
    </w:p>
    <w:p w:rsidR="006163B3" w:rsidRPr="002A0EBE" w:rsidRDefault="000021D2" w:rsidP="002A0EBE">
      <w:pPr>
        <w:pStyle w:val="ListParagraph"/>
        <w:numPr>
          <w:ilvl w:val="0"/>
          <w:numId w:val="42"/>
        </w:numPr>
        <w:jc w:val="both"/>
        <w:rPr>
          <w:rFonts w:ascii="Times New Roman" w:eastAsia="SimSun" w:hAnsi="Times New Roman"/>
          <w:i/>
          <w:sz w:val="20"/>
          <w:szCs w:val="20"/>
          <w:lang w:eastAsia="zh-CN"/>
        </w:rPr>
      </w:pPr>
      <w:r w:rsidRPr="002A0EBE">
        <w:rPr>
          <w:rFonts w:ascii="Times New Roman" w:eastAsia="SimSun" w:hAnsi="Times New Roman"/>
          <w:i/>
          <w:sz w:val="20"/>
          <w:szCs w:val="20"/>
          <w:lang w:eastAsia="zh-CN"/>
        </w:rPr>
        <w:t>The LTE</w:t>
      </w:r>
      <w:r w:rsidR="00527409" w:rsidRPr="002A0EBE">
        <w:rPr>
          <w:rFonts w:ascii="Times New Roman" w:eastAsia="SimSun" w:hAnsi="Times New Roman"/>
          <w:i/>
          <w:sz w:val="20"/>
          <w:szCs w:val="20"/>
          <w:lang w:eastAsia="zh-CN"/>
        </w:rPr>
        <w:t xml:space="preserve"> OFF duration is to be around 15</w:t>
      </w:r>
      <w:r w:rsidRPr="002A0EBE">
        <w:rPr>
          <w:rFonts w:ascii="Times New Roman" w:eastAsia="SimSun" w:hAnsi="Times New Roman"/>
          <w:i/>
          <w:sz w:val="20"/>
          <w:szCs w:val="20"/>
          <w:lang w:eastAsia="zh-CN"/>
        </w:rPr>
        <w:t>-60 msec</w:t>
      </w:r>
    </w:p>
    <w:p w:rsidR="00006855" w:rsidRPr="00EE26BF" w:rsidRDefault="000021D2" w:rsidP="00EE26BF">
      <w:pPr>
        <w:pStyle w:val="ListParagraph"/>
        <w:numPr>
          <w:ilvl w:val="0"/>
          <w:numId w:val="42"/>
        </w:numPr>
        <w:jc w:val="both"/>
        <w:rPr>
          <w:rFonts w:ascii="Times New Roman" w:eastAsia="SimSun" w:hAnsi="Times New Roman"/>
          <w:sz w:val="20"/>
          <w:szCs w:val="20"/>
          <w:lang w:eastAsia="zh-CN"/>
        </w:rPr>
      </w:pPr>
      <w:r w:rsidRPr="002A0EBE">
        <w:rPr>
          <w:rFonts w:ascii="Times New Roman" w:eastAsia="SimSun" w:hAnsi="Times New Roman"/>
          <w:i/>
          <w:sz w:val="20"/>
          <w:szCs w:val="20"/>
          <w:lang w:eastAsia="zh-CN"/>
        </w:rPr>
        <w:t>The need for the pattern offset is unimportant</w:t>
      </w:r>
      <w:r w:rsidR="00FE64A4" w:rsidRPr="002A0EBE">
        <w:rPr>
          <w:rFonts w:ascii="Times New Roman" w:eastAsia="SimSun" w:hAnsi="Times New Roman"/>
          <w:sz w:val="20"/>
          <w:szCs w:val="20"/>
          <w:lang w:eastAsia="zh-CN"/>
        </w:rPr>
        <w:t xml:space="preserve"> </w:t>
      </w:r>
    </w:p>
    <w:p w:rsidR="006163B3" w:rsidRPr="002A0EBE" w:rsidRDefault="002A0EBE" w:rsidP="002A0EBE">
      <w:pPr>
        <w:jc w:val="both"/>
        <w:rPr>
          <w:rFonts w:eastAsia="SimSun"/>
          <w:lang w:eastAsia="zh-CN"/>
        </w:rPr>
      </w:pPr>
      <w:r w:rsidRPr="002A0EBE">
        <w:rPr>
          <w:rFonts w:eastAsia="SimSun"/>
          <w:b/>
          <w:lang w:eastAsia="zh-CN"/>
        </w:rPr>
        <w:t xml:space="preserve">Scenario 4: </w:t>
      </w:r>
      <w:r w:rsidR="00006855" w:rsidRPr="002A0EBE">
        <w:rPr>
          <w:rFonts w:eastAsia="SimSun"/>
          <w:lang w:eastAsia="zh-CN"/>
        </w:rPr>
        <w:t>For the usage scenario 4 (LTE/WiFi traffic load), the delay requirements are the same as in the above scenario. However, the WiFi terminal is also required to listen to the periodic beacon from the AP in the scenario</w:t>
      </w:r>
      <w:r w:rsidR="00AA1C7D">
        <w:rPr>
          <w:rFonts w:eastAsia="SimSun"/>
          <w:lang w:eastAsia="zh-CN"/>
        </w:rPr>
        <w:t xml:space="preserve">. </w:t>
      </w:r>
      <w:r w:rsidR="0075164C">
        <w:rPr>
          <w:rFonts w:eastAsia="SimSun"/>
          <w:lang w:eastAsia="zh-CN"/>
        </w:rPr>
        <w:t>Regularly r</w:t>
      </w:r>
      <w:r w:rsidR="00AA1C7D">
        <w:rPr>
          <w:rFonts w:eastAsia="SimSun"/>
          <w:lang w:eastAsia="zh-CN"/>
        </w:rPr>
        <w:t xml:space="preserve">eceiving the beacon </w:t>
      </w:r>
      <w:r w:rsidR="0075164C">
        <w:rPr>
          <w:rFonts w:eastAsia="SimSun"/>
          <w:lang w:eastAsia="zh-CN"/>
        </w:rPr>
        <w:t xml:space="preserve">is important to maintain the WLAN link since it </w:t>
      </w:r>
      <w:r w:rsidR="00B91B0E">
        <w:rPr>
          <w:rFonts w:eastAsia="SimSun"/>
          <w:lang w:eastAsia="zh-CN"/>
        </w:rPr>
        <w:t xml:space="preserve">carries information to </w:t>
      </w:r>
      <w:r w:rsidR="00AA1C7D">
        <w:rPr>
          <w:rFonts w:eastAsia="SimSun"/>
          <w:lang w:eastAsia="zh-CN"/>
        </w:rPr>
        <w:t>help</w:t>
      </w:r>
      <w:r w:rsidR="00B91B0E">
        <w:rPr>
          <w:rFonts w:eastAsia="SimSun"/>
          <w:lang w:eastAsia="zh-CN"/>
        </w:rPr>
        <w:t xml:space="preserve"> UE and </w:t>
      </w:r>
      <w:r w:rsidR="00AA1C7D">
        <w:rPr>
          <w:rFonts w:eastAsia="SimSun"/>
          <w:lang w:eastAsia="zh-CN"/>
        </w:rPr>
        <w:t>AP</w:t>
      </w:r>
      <w:r w:rsidR="00B91B0E">
        <w:rPr>
          <w:rFonts w:eastAsia="SimSun"/>
          <w:lang w:eastAsia="zh-CN"/>
        </w:rPr>
        <w:t xml:space="preserve"> synchronization</w:t>
      </w:r>
      <w:r w:rsidR="00AA1C7D">
        <w:rPr>
          <w:rFonts w:eastAsia="SimSun"/>
          <w:lang w:eastAsia="zh-CN"/>
        </w:rPr>
        <w:t>. In addition, if UE is in the power save mode</w:t>
      </w:r>
      <w:r w:rsidR="00006855" w:rsidRPr="002A0EBE">
        <w:rPr>
          <w:rFonts w:eastAsia="SimSun"/>
          <w:lang w:eastAsia="zh-CN"/>
        </w:rPr>
        <w:t xml:space="preserve">, </w:t>
      </w:r>
      <w:r w:rsidR="00AA1C7D">
        <w:rPr>
          <w:rFonts w:eastAsia="SimSun"/>
          <w:lang w:eastAsia="zh-CN"/>
        </w:rPr>
        <w:t xml:space="preserve">the beacon carries information on </w:t>
      </w:r>
      <w:r w:rsidR="00B91B0E">
        <w:rPr>
          <w:rFonts w:eastAsia="SimSun"/>
          <w:lang w:eastAsia="zh-CN"/>
        </w:rPr>
        <w:t xml:space="preserve">traffic </w:t>
      </w:r>
      <w:r w:rsidR="00AA1C7D">
        <w:rPr>
          <w:rFonts w:eastAsia="SimSun"/>
          <w:lang w:eastAsia="zh-CN"/>
        </w:rPr>
        <w:t xml:space="preserve">availability </w:t>
      </w:r>
      <w:r w:rsidR="0075164C">
        <w:rPr>
          <w:rFonts w:eastAsia="SimSun"/>
          <w:lang w:eastAsia="zh-CN"/>
        </w:rPr>
        <w:t>from AP to UE</w:t>
      </w:r>
      <w:r w:rsidR="00B91B0E">
        <w:rPr>
          <w:rFonts w:eastAsia="SimSun"/>
          <w:lang w:eastAsia="zh-CN"/>
        </w:rPr>
        <w:t xml:space="preserve"> which can be retrieved by UE through sending PS-POLLs</w:t>
      </w:r>
      <w:r w:rsidR="00AA1C7D">
        <w:rPr>
          <w:rFonts w:eastAsia="SimSun"/>
          <w:lang w:eastAsia="zh-CN"/>
        </w:rPr>
        <w:t>.</w:t>
      </w:r>
      <w:r w:rsidR="00006855" w:rsidRPr="002A0EBE">
        <w:rPr>
          <w:rFonts w:eastAsia="SimSun"/>
          <w:lang w:eastAsia="zh-CN"/>
        </w:rPr>
        <w:t xml:space="preserve"> Since the UE is aware of the timing of the WLAN beacons,</w:t>
      </w:r>
      <w:r w:rsidR="00AA1C7D">
        <w:rPr>
          <w:rFonts w:eastAsia="SimSun"/>
          <w:lang w:eastAsia="zh-CN"/>
        </w:rPr>
        <w:t xml:space="preserve"> to make sure the beacons are received,</w:t>
      </w:r>
      <w:r w:rsidR="00006855" w:rsidRPr="002A0EBE">
        <w:rPr>
          <w:rFonts w:eastAsia="SimSun"/>
          <w:lang w:eastAsia="zh-CN"/>
        </w:rPr>
        <w:t xml:space="preserve"> it is recommended that the UE should be able to influence the choice of the phase in this scenario.</w:t>
      </w:r>
    </w:p>
    <w:p w:rsidR="000631A7" w:rsidRPr="002A0EBE" w:rsidRDefault="000021D2" w:rsidP="002A0EBE">
      <w:pPr>
        <w:jc w:val="both"/>
        <w:rPr>
          <w:rFonts w:eastAsia="SimSun"/>
          <w:i/>
          <w:lang w:eastAsia="zh-CN"/>
        </w:rPr>
      </w:pPr>
      <w:r w:rsidRPr="002A0EBE">
        <w:rPr>
          <w:rFonts w:eastAsia="SimSun"/>
          <w:i/>
          <w:lang w:eastAsia="zh-CN"/>
        </w:rPr>
        <w:t>In summary, for usage scenario 4:</w:t>
      </w:r>
    </w:p>
    <w:p w:rsidR="000631A7" w:rsidRPr="002A0EBE" w:rsidRDefault="000021D2" w:rsidP="000631A7">
      <w:pPr>
        <w:pStyle w:val="ListParagraph"/>
        <w:numPr>
          <w:ilvl w:val="0"/>
          <w:numId w:val="42"/>
        </w:numPr>
        <w:jc w:val="both"/>
        <w:rPr>
          <w:rFonts w:ascii="Times New Roman" w:eastAsia="SimSun" w:hAnsi="Times New Roman"/>
          <w:i/>
          <w:sz w:val="20"/>
          <w:szCs w:val="20"/>
          <w:lang w:eastAsia="zh-CN"/>
        </w:rPr>
      </w:pPr>
      <w:r w:rsidRPr="002A0EBE">
        <w:rPr>
          <w:rFonts w:ascii="Times New Roman" w:eastAsia="SimSun" w:hAnsi="Times New Roman"/>
          <w:i/>
          <w:sz w:val="20"/>
          <w:szCs w:val="20"/>
          <w:lang w:eastAsia="zh-CN"/>
        </w:rPr>
        <w:t>The LTE ON duration is to be around 30-60 msec</w:t>
      </w:r>
    </w:p>
    <w:p w:rsidR="002A0EBE" w:rsidRPr="002A0EBE" w:rsidRDefault="000021D2" w:rsidP="000021D2">
      <w:pPr>
        <w:pStyle w:val="ListParagraph"/>
        <w:numPr>
          <w:ilvl w:val="0"/>
          <w:numId w:val="42"/>
        </w:numPr>
        <w:jc w:val="both"/>
        <w:rPr>
          <w:rFonts w:ascii="Times New Roman" w:eastAsia="SimSun" w:hAnsi="Times New Roman"/>
          <w:i/>
          <w:sz w:val="20"/>
          <w:szCs w:val="20"/>
          <w:lang w:eastAsia="zh-CN"/>
        </w:rPr>
      </w:pPr>
      <w:r w:rsidRPr="002A0EBE">
        <w:rPr>
          <w:rFonts w:ascii="Times New Roman" w:eastAsia="SimSun" w:hAnsi="Times New Roman"/>
          <w:i/>
          <w:sz w:val="20"/>
          <w:szCs w:val="20"/>
          <w:lang w:eastAsia="zh-CN"/>
        </w:rPr>
        <w:t>The LTE</w:t>
      </w:r>
      <w:r w:rsidR="00527409" w:rsidRPr="002A0EBE">
        <w:rPr>
          <w:rFonts w:ascii="Times New Roman" w:eastAsia="SimSun" w:hAnsi="Times New Roman"/>
          <w:i/>
          <w:sz w:val="20"/>
          <w:szCs w:val="20"/>
          <w:lang w:eastAsia="zh-CN"/>
        </w:rPr>
        <w:t xml:space="preserve"> OFF duration is to be around 15</w:t>
      </w:r>
      <w:r w:rsidRPr="002A0EBE">
        <w:rPr>
          <w:rFonts w:ascii="Times New Roman" w:eastAsia="SimSun" w:hAnsi="Times New Roman"/>
          <w:i/>
          <w:sz w:val="20"/>
          <w:szCs w:val="20"/>
          <w:lang w:eastAsia="zh-CN"/>
        </w:rPr>
        <w:t>-60 msec</w:t>
      </w:r>
    </w:p>
    <w:p w:rsidR="002A0EBE" w:rsidRPr="002A0EBE" w:rsidRDefault="000021D2" w:rsidP="000021D2">
      <w:pPr>
        <w:pStyle w:val="ListParagraph"/>
        <w:numPr>
          <w:ilvl w:val="0"/>
          <w:numId w:val="42"/>
        </w:numPr>
        <w:jc w:val="both"/>
        <w:rPr>
          <w:rFonts w:ascii="Times New Roman" w:eastAsia="SimSun" w:hAnsi="Times New Roman"/>
          <w:i/>
          <w:sz w:val="20"/>
          <w:szCs w:val="20"/>
          <w:lang w:eastAsia="zh-CN"/>
        </w:rPr>
      </w:pPr>
      <w:r w:rsidRPr="002A0EBE">
        <w:rPr>
          <w:rFonts w:ascii="Times New Roman" w:eastAsia="SimSun" w:hAnsi="Times New Roman"/>
          <w:i/>
          <w:sz w:val="20"/>
          <w:szCs w:val="20"/>
          <w:lang w:eastAsia="zh-CN"/>
        </w:rPr>
        <w:t>The need for the pattern offset is important</w:t>
      </w:r>
      <w:r w:rsidR="000631A7" w:rsidRPr="002A0EBE">
        <w:rPr>
          <w:rFonts w:ascii="Times New Roman" w:eastAsia="SimSun" w:hAnsi="Times New Roman"/>
          <w:sz w:val="20"/>
          <w:szCs w:val="20"/>
          <w:lang w:eastAsia="zh-CN"/>
        </w:rPr>
        <w:t xml:space="preserve"> </w:t>
      </w:r>
    </w:p>
    <w:p w:rsidR="00AA1C7D" w:rsidRDefault="000021D2" w:rsidP="000021D2">
      <w:pPr>
        <w:jc w:val="both"/>
        <w:rPr>
          <w:rFonts w:eastAsia="SimSun"/>
          <w:b/>
          <w:lang w:eastAsia="zh-CN"/>
        </w:rPr>
      </w:pPr>
      <w:r w:rsidRPr="002A0EBE">
        <w:rPr>
          <w:rFonts w:eastAsia="SimSun"/>
          <w:b/>
          <w:lang w:eastAsia="zh-CN"/>
        </w:rPr>
        <w:t xml:space="preserve">Proposal 1:  </w:t>
      </w:r>
      <w:r w:rsidR="00AA1C7D">
        <w:rPr>
          <w:rFonts w:eastAsia="SimSun"/>
          <w:b/>
          <w:lang w:eastAsia="zh-CN"/>
        </w:rPr>
        <w:t>UE should be able to influence the choice of the pattern gap</w:t>
      </w:r>
    </w:p>
    <w:p w:rsidR="000021D2" w:rsidRPr="002A0EBE" w:rsidRDefault="00AA1C7D" w:rsidP="000021D2">
      <w:pPr>
        <w:jc w:val="both"/>
        <w:rPr>
          <w:rFonts w:eastAsia="SimSun"/>
          <w:b/>
          <w:lang w:eastAsia="zh-CN"/>
        </w:rPr>
      </w:pPr>
      <w:r>
        <w:rPr>
          <w:rFonts w:eastAsia="SimSun"/>
          <w:b/>
          <w:lang w:eastAsia="zh-CN"/>
        </w:rPr>
        <w:lastRenderedPageBreak/>
        <w:t xml:space="preserve">Proposal 2: </w:t>
      </w:r>
      <w:r w:rsidR="000021D2" w:rsidRPr="002A0EBE">
        <w:rPr>
          <w:rFonts w:eastAsia="SimSun"/>
          <w:b/>
          <w:lang w:eastAsia="zh-CN"/>
        </w:rPr>
        <w:t>Add summary for scenarios 2-4 in TR</w:t>
      </w:r>
    </w:p>
    <w:p w:rsidR="0055098E" w:rsidRPr="002A0EBE" w:rsidRDefault="00006855" w:rsidP="00006855">
      <w:pPr>
        <w:pStyle w:val="ListParagraph"/>
        <w:ind w:left="0"/>
        <w:jc w:val="both"/>
        <w:rPr>
          <w:rFonts w:ascii="Times New Roman" w:eastAsia="SimSun" w:hAnsi="Times New Roman"/>
          <w:sz w:val="20"/>
          <w:szCs w:val="20"/>
          <w:lang w:eastAsia="zh-CN"/>
        </w:rPr>
      </w:pPr>
      <w:r w:rsidRPr="002A0EBE">
        <w:rPr>
          <w:rFonts w:ascii="Times New Roman" w:eastAsia="SimSun" w:hAnsi="Times New Roman"/>
          <w:sz w:val="20"/>
          <w:szCs w:val="20"/>
          <w:lang w:eastAsia="zh-CN"/>
        </w:rPr>
        <w:t xml:space="preserve">The above requirements are specified irrespective of whether the interference is from the LTE transmitter to the receiver of the other technology, or vice versa. For the case of LTE Band 7 with BT/WLAN, the interference is </w:t>
      </w:r>
      <w:r w:rsidR="00DB494A" w:rsidRPr="002A0EBE">
        <w:rPr>
          <w:rFonts w:ascii="Times New Roman" w:eastAsia="SimSun" w:hAnsi="Times New Roman"/>
          <w:sz w:val="20"/>
          <w:szCs w:val="20"/>
          <w:lang w:eastAsia="zh-CN"/>
        </w:rPr>
        <w:t xml:space="preserve">likely to </w:t>
      </w:r>
      <w:r w:rsidRPr="002A0EBE">
        <w:rPr>
          <w:rFonts w:ascii="Times New Roman" w:eastAsia="SimSun" w:hAnsi="Times New Roman"/>
          <w:sz w:val="20"/>
          <w:szCs w:val="20"/>
          <w:lang w:eastAsia="zh-CN"/>
        </w:rPr>
        <w:t xml:space="preserve">only </w:t>
      </w:r>
      <w:r w:rsidR="00DB494A" w:rsidRPr="002A0EBE">
        <w:rPr>
          <w:rFonts w:ascii="Times New Roman" w:eastAsia="SimSun" w:hAnsi="Times New Roman"/>
          <w:sz w:val="20"/>
          <w:szCs w:val="20"/>
          <w:lang w:eastAsia="zh-CN"/>
        </w:rPr>
        <w:t xml:space="preserve">be </w:t>
      </w:r>
      <w:r w:rsidRPr="002A0EBE">
        <w:rPr>
          <w:rFonts w:ascii="Times New Roman" w:eastAsia="SimSun" w:hAnsi="Times New Roman"/>
          <w:sz w:val="20"/>
          <w:szCs w:val="20"/>
          <w:lang w:eastAsia="zh-CN"/>
        </w:rPr>
        <w:t xml:space="preserve">from the LTE Tx and creating gaps </w:t>
      </w:r>
      <w:r w:rsidR="00CA1E39" w:rsidRPr="002A0EBE">
        <w:rPr>
          <w:rFonts w:ascii="Times New Roman" w:eastAsia="SimSun" w:hAnsi="Times New Roman"/>
          <w:sz w:val="20"/>
          <w:szCs w:val="20"/>
          <w:lang w:eastAsia="zh-CN"/>
        </w:rPr>
        <w:t xml:space="preserve">only </w:t>
      </w:r>
      <w:r w:rsidRPr="002A0EBE">
        <w:rPr>
          <w:rFonts w:ascii="Times New Roman" w:eastAsia="SimSun" w:hAnsi="Times New Roman"/>
          <w:sz w:val="20"/>
          <w:szCs w:val="20"/>
          <w:lang w:eastAsia="zh-CN"/>
        </w:rPr>
        <w:t>in the UL traffic</w:t>
      </w:r>
      <w:r w:rsidR="00CA1E39" w:rsidRPr="002A0EBE">
        <w:rPr>
          <w:rFonts w:ascii="Times New Roman" w:eastAsia="SimSun" w:hAnsi="Times New Roman"/>
          <w:sz w:val="20"/>
          <w:szCs w:val="20"/>
          <w:lang w:eastAsia="zh-CN"/>
        </w:rPr>
        <w:t xml:space="preserve"> </w:t>
      </w:r>
      <w:r w:rsidRPr="002A0EBE">
        <w:rPr>
          <w:rFonts w:ascii="Times New Roman" w:eastAsia="SimSun" w:hAnsi="Times New Roman"/>
          <w:sz w:val="20"/>
          <w:szCs w:val="20"/>
          <w:lang w:eastAsia="zh-CN"/>
        </w:rPr>
        <w:t xml:space="preserve">may be sufficient. This is because, without UL traffic, ACKs and channel quality reports for the downlink have small payloads and may not cause interference to BT/WLAN. </w:t>
      </w:r>
      <w:r w:rsidR="00CA1E39" w:rsidRPr="002A0EBE">
        <w:rPr>
          <w:rFonts w:ascii="Times New Roman" w:eastAsia="SimSun" w:hAnsi="Times New Roman"/>
          <w:sz w:val="20"/>
          <w:szCs w:val="20"/>
          <w:lang w:eastAsia="zh-CN"/>
        </w:rPr>
        <w:t xml:space="preserve">Hence, there may not be a need to impact LTE DL throughput in such cases. </w:t>
      </w:r>
      <w:r w:rsidRPr="002A0EBE">
        <w:rPr>
          <w:rFonts w:ascii="Times New Roman" w:eastAsia="SimSun" w:hAnsi="Times New Roman"/>
          <w:sz w:val="20"/>
          <w:szCs w:val="20"/>
          <w:lang w:eastAsia="zh-CN"/>
        </w:rPr>
        <w:t>To provide flexibilit</w:t>
      </w:r>
      <w:r w:rsidR="00CA1E39" w:rsidRPr="002A0EBE">
        <w:rPr>
          <w:rFonts w:ascii="Times New Roman" w:eastAsia="SimSun" w:hAnsi="Times New Roman"/>
          <w:sz w:val="20"/>
          <w:szCs w:val="20"/>
          <w:lang w:eastAsia="zh-CN"/>
        </w:rPr>
        <w:t>y for such scenarios and minimize</w:t>
      </w:r>
      <w:r w:rsidRPr="002A0EBE">
        <w:rPr>
          <w:rFonts w:ascii="Times New Roman" w:eastAsia="SimSun" w:hAnsi="Times New Roman"/>
          <w:sz w:val="20"/>
          <w:szCs w:val="20"/>
          <w:lang w:eastAsia="zh-CN"/>
        </w:rPr>
        <w:t xml:space="preserve"> LTE impact, a final requirement on the gap patterns is </w:t>
      </w:r>
      <w:r w:rsidR="0055098E" w:rsidRPr="002A0EBE">
        <w:rPr>
          <w:rFonts w:ascii="Times New Roman" w:eastAsia="SimSun" w:hAnsi="Times New Roman"/>
          <w:sz w:val="20"/>
          <w:szCs w:val="20"/>
          <w:lang w:eastAsia="zh-CN"/>
        </w:rPr>
        <w:t>as follows:</w:t>
      </w:r>
    </w:p>
    <w:p w:rsidR="000021D2" w:rsidRDefault="00AA1C7D" w:rsidP="002A0EBE">
      <w:pPr>
        <w:jc w:val="both"/>
        <w:rPr>
          <w:rFonts w:eastAsia="SimSun"/>
          <w:b/>
          <w:lang w:eastAsia="zh-CN"/>
        </w:rPr>
      </w:pPr>
      <w:r>
        <w:rPr>
          <w:rFonts w:eastAsia="SimSun"/>
          <w:b/>
          <w:lang w:eastAsia="zh-CN"/>
        </w:rPr>
        <w:t>Proposal 3</w:t>
      </w:r>
      <w:r w:rsidR="000021D2" w:rsidRPr="002A0EBE">
        <w:rPr>
          <w:rFonts w:eastAsia="SimSun"/>
          <w:b/>
          <w:lang w:eastAsia="zh-CN"/>
        </w:rPr>
        <w:t>: The gap patterns should be configurable only for the LTE UL, or for both UL and DL.  Since the UE is aware of whether the interference is unidirectional or bidirectional, it is recommended that the UE be able to influence this configuration</w:t>
      </w:r>
    </w:p>
    <w:p w:rsidR="008879B5" w:rsidRDefault="008879B5" w:rsidP="002A0EBE">
      <w:pPr>
        <w:jc w:val="both"/>
        <w:rPr>
          <w:rFonts w:eastAsia="SimSun"/>
          <w:b/>
          <w:lang w:eastAsia="zh-CN"/>
        </w:rPr>
      </w:pPr>
    </w:p>
    <w:p w:rsidR="008879B5" w:rsidRPr="00043030" w:rsidRDefault="008879B5" w:rsidP="008879B5">
      <w:pPr>
        <w:pStyle w:val="Heading1"/>
      </w:pPr>
      <w:r w:rsidRPr="00043030">
        <w:t>References</w:t>
      </w:r>
    </w:p>
    <w:p w:rsidR="008879B5" w:rsidRDefault="008879B5" w:rsidP="008879B5">
      <w:pPr>
        <w:pStyle w:val="Referenceindisclosure"/>
        <w:numPr>
          <w:ilvl w:val="0"/>
          <w:numId w:val="2"/>
        </w:numPr>
        <w:spacing w:before="120" w:line="360" w:lineRule="auto"/>
        <w:ind w:left="288" w:firstLine="0"/>
        <w:rPr>
          <w:rFonts w:eastAsia="SimSun"/>
          <w:sz w:val="21"/>
          <w:szCs w:val="21"/>
          <w:lang w:eastAsia="zh-CN"/>
        </w:rPr>
      </w:pPr>
      <w:r>
        <w:rPr>
          <w:rFonts w:eastAsia="SimSun"/>
          <w:sz w:val="21"/>
          <w:szCs w:val="21"/>
          <w:lang w:eastAsia="zh-CN"/>
        </w:rPr>
        <w:t xml:space="preserve">R2-105214, 3GPP TR 36.816 Vol 0.1.1, </w:t>
      </w:r>
      <w:r w:rsidRPr="00924D0E">
        <w:rPr>
          <w:rFonts w:eastAsia="SimSun"/>
          <w:sz w:val="21"/>
          <w:szCs w:val="21"/>
          <w:lang w:eastAsia="zh-CN"/>
        </w:rPr>
        <w:t>Study on signaling and procedure for interference avoidance for in-device coexistence</w:t>
      </w:r>
    </w:p>
    <w:p w:rsidR="008879B5" w:rsidRDefault="008879B5" w:rsidP="008879B5">
      <w:pPr>
        <w:pStyle w:val="Referenceindisclosure"/>
        <w:numPr>
          <w:ilvl w:val="0"/>
          <w:numId w:val="2"/>
        </w:numPr>
        <w:spacing w:before="120" w:line="360" w:lineRule="auto"/>
        <w:ind w:firstLine="284"/>
        <w:rPr>
          <w:rFonts w:eastAsia="SimSun"/>
          <w:sz w:val="21"/>
          <w:szCs w:val="21"/>
          <w:lang w:eastAsia="zh-CN"/>
        </w:rPr>
      </w:pPr>
      <w:r>
        <w:rPr>
          <w:rFonts w:eastAsia="SimSun"/>
          <w:sz w:val="21"/>
          <w:szCs w:val="21"/>
          <w:lang w:eastAsia="zh-CN"/>
        </w:rPr>
        <w:t>R2-105783, “</w:t>
      </w:r>
      <w:r w:rsidRPr="002A0EBE">
        <w:rPr>
          <w:rFonts w:eastAsia="SimSun"/>
          <w:sz w:val="21"/>
          <w:szCs w:val="21"/>
          <w:lang w:eastAsia="zh-CN"/>
        </w:rPr>
        <w:t xml:space="preserve">Short terms TDM solutions </w:t>
      </w:r>
      <w:r>
        <w:rPr>
          <w:rFonts w:eastAsia="SimSun"/>
          <w:sz w:val="21"/>
          <w:szCs w:val="21"/>
          <w:lang w:eastAsia="zh-CN"/>
        </w:rPr>
        <w:t>for LTE and Bluetooth voice coex</w:t>
      </w:r>
      <w:r w:rsidRPr="002A0EBE">
        <w:rPr>
          <w:rFonts w:eastAsia="SimSun"/>
          <w:sz w:val="21"/>
          <w:szCs w:val="21"/>
          <w:lang w:eastAsia="zh-CN"/>
        </w:rPr>
        <w:t>istence</w:t>
      </w:r>
      <w:r>
        <w:rPr>
          <w:rFonts w:eastAsia="SimSun"/>
          <w:sz w:val="21"/>
          <w:szCs w:val="21"/>
          <w:lang w:eastAsia="zh-CN"/>
        </w:rPr>
        <w:t>”, Qualcomm Inc.</w:t>
      </w:r>
    </w:p>
    <w:p w:rsidR="008879B5" w:rsidRDefault="008879B5" w:rsidP="008879B5">
      <w:pPr>
        <w:pStyle w:val="Referenceindisclosure"/>
        <w:numPr>
          <w:ilvl w:val="0"/>
          <w:numId w:val="2"/>
        </w:numPr>
        <w:spacing w:before="120" w:line="360" w:lineRule="auto"/>
        <w:ind w:firstLine="284"/>
        <w:rPr>
          <w:rFonts w:eastAsia="SimSun"/>
          <w:sz w:val="21"/>
          <w:szCs w:val="21"/>
          <w:lang w:eastAsia="zh-CN"/>
        </w:rPr>
      </w:pPr>
      <w:r w:rsidRPr="009313C3">
        <w:rPr>
          <w:rFonts w:eastAsia="SimSun"/>
          <w:sz w:val="21"/>
          <w:szCs w:val="21"/>
          <w:lang w:eastAsia="zh-CN"/>
        </w:rPr>
        <w:t>3GPP TS 23.203</w:t>
      </w:r>
      <w:r>
        <w:rPr>
          <w:rFonts w:eastAsia="SimSun"/>
          <w:sz w:val="21"/>
          <w:szCs w:val="21"/>
          <w:lang w:eastAsia="zh-CN"/>
        </w:rPr>
        <w:t>,</w:t>
      </w:r>
      <w:r w:rsidRPr="009313C3">
        <w:t xml:space="preserve"> </w:t>
      </w:r>
      <w:r w:rsidRPr="009313C3">
        <w:rPr>
          <w:rFonts w:eastAsia="SimSun"/>
          <w:sz w:val="21"/>
          <w:szCs w:val="21"/>
          <w:lang w:eastAsia="zh-CN"/>
        </w:rPr>
        <w:t>Policy and charging control architecture</w:t>
      </w:r>
      <w:r>
        <w:rPr>
          <w:rFonts w:eastAsia="SimSun"/>
          <w:sz w:val="21"/>
          <w:szCs w:val="21"/>
          <w:lang w:eastAsia="zh-CN"/>
        </w:rPr>
        <w:t>.</w:t>
      </w:r>
    </w:p>
    <w:p w:rsidR="008879B5" w:rsidRDefault="008879B5" w:rsidP="008879B5">
      <w:pPr>
        <w:pStyle w:val="Referenceindisclosure"/>
        <w:numPr>
          <w:ilvl w:val="0"/>
          <w:numId w:val="2"/>
        </w:numPr>
        <w:spacing w:before="120" w:line="360" w:lineRule="auto"/>
        <w:ind w:firstLine="284"/>
        <w:rPr>
          <w:rFonts w:eastAsia="SimSun"/>
          <w:sz w:val="21"/>
          <w:szCs w:val="21"/>
          <w:lang w:eastAsia="zh-CN"/>
        </w:rPr>
      </w:pPr>
      <w:r>
        <w:rPr>
          <w:rFonts w:eastAsia="SimSun"/>
          <w:sz w:val="21"/>
          <w:szCs w:val="21"/>
          <w:lang w:eastAsia="zh-CN"/>
        </w:rPr>
        <w:t>3GPP TS 23.203 V8</w:t>
      </w:r>
    </w:p>
    <w:p w:rsidR="008879B5" w:rsidRPr="008879B5" w:rsidRDefault="008879B5" w:rsidP="008879B5">
      <w:pPr>
        <w:pStyle w:val="Referenceindisclosure"/>
        <w:spacing w:before="120" w:line="360" w:lineRule="auto"/>
        <w:rPr>
          <w:rFonts w:eastAsia="SimSun"/>
          <w:sz w:val="21"/>
          <w:szCs w:val="21"/>
          <w:lang w:eastAsia="zh-CN"/>
        </w:rPr>
      </w:pPr>
    </w:p>
    <w:p w:rsidR="002A0EBE" w:rsidRPr="002A0EBE" w:rsidRDefault="002A0EBE" w:rsidP="002A0EBE">
      <w:pPr>
        <w:jc w:val="both"/>
        <w:rPr>
          <w:rFonts w:eastAsia="SimSun"/>
          <w:b/>
          <w:lang w:eastAsia="zh-CN"/>
        </w:rPr>
      </w:pPr>
    </w:p>
    <w:p w:rsidR="00060349" w:rsidRDefault="00060349" w:rsidP="00C30F61">
      <w:pPr>
        <w:pStyle w:val="Heading1"/>
      </w:pPr>
      <w:r>
        <w:t>Appendix</w:t>
      </w:r>
    </w:p>
    <w:p w:rsidR="006163B3" w:rsidRDefault="00BC7CE6">
      <w:pPr>
        <w:pStyle w:val="Caption"/>
      </w:pPr>
      <w:r>
        <w:t xml:space="preserve">Table </w:t>
      </w:r>
      <w:r w:rsidR="00234E10">
        <w:fldChar w:fldCharType="begin"/>
      </w:r>
      <w:r>
        <w:instrText xml:space="preserve"> SEQ Table \* ARABIC </w:instrText>
      </w:r>
      <w:r w:rsidR="00234E10">
        <w:fldChar w:fldCharType="separate"/>
      </w:r>
      <w:r>
        <w:rPr>
          <w:noProof/>
        </w:rPr>
        <w:t>1</w:t>
      </w:r>
      <w:r w:rsidR="00234E10">
        <w:fldChar w:fldCharType="end"/>
      </w:r>
      <w:r>
        <w:t>:  Standardized QCI Characteristics form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4"/>
        <w:gridCol w:w="1128"/>
        <w:gridCol w:w="1115"/>
        <w:gridCol w:w="992"/>
        <w:gridCol w:w="1124"/>
        <w:gridCol w:w="4169"/>
      </w:tblGrid>
      <w:tr w:rsidR="00BC7CE6" w:rsidRPr="00452F29" w:rsidTr="00204D9B">
        <w:tc>
          <w:tcPr>
            <w:tcW w:w="1101"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H"/>
            </w:pPr>
            <w:r>
              <w:lastRenderedPageBreak/>
              <w:t>QCI</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H"/>
            </w:pPr>
            <w:r>
              <w:t>Resource Type</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H"/>
            </w:pPr>
            <w:r>
              <w:t>Priority</w:t>
            </w:r>
          </w:p>
        </w:tc>
        <w:tc>
          <w:tcPr>
            <w:tcW w:w="99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H"/>
            </w:pPr>
            <w:r>
              <w:t>Packet Delay Budget (NOTE 1)</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H"/>
            </w:pPr>
            <w:r>
              <w:t>Packet Error Loss</w:t>
            </w:r>
          </w:p>
          <w:p w:rsidR="00BC7CE6" w:rsidRDefault="00BC7CE6" w:rsidP="00204D9B">
            <w:pPr>
              <w:pStyle w:val="TAH"/>
            </w:pPr>
            <w:r>
              <w:t>Rate (NOTE 2)</w:t>
            </w:r>
          </w:p>
        </w:tc>
        <w:tc>
          <w:tcPr>
            <w:tcW w:w="436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H"/>
            </w:pPr>
            <w:r>
              <w:t>Example Services</w:t>
            </w:r>
          </w:p>
        </w:tc>
      </w:tr>
      <w:tr w:rsidR="00BC7CE6" w:rsidTr="00204D9B">
        <w:tc>
          <w:tcPr>
            <w:tcW w:w="1101"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1</w:t>
            </w:r>
            <w:r>
              <w:br/>
              <w:t>(NOTE 3)</w:t>
            </w:r>
          </w:p>
        </w:tc>
        <w:tc>
          <w:tcPr>
            <w:tcW w:w="1134" w:type="dxa"/>
            <w:tcBorders>
              <w:top w:val="single" w:sz="12" w:space="0" w:color="auto"/>
              <w:left w:val="single" w:sz="12" w:space="0" w:color="auto"/>
              <w:bottom w:val="nil"/>
              <w:right w:val="single" w:sz="12" w:space="0" w:color="auto"/>
            </w:tcBorders>
          </w:tcPr>
          <w:p w:rsidR="00BC7CE6" w:rsidRDefault="00BC7CE6" w:rsidP="00204D9B">
            <w:pPr>
              <w:pStyle w:val="TAC"/>
            </w:pP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2</w:t>
            </w:r>
          </w:p>
        </w:tc>
        <w:tc>
          <w:tcPr>
            <w:tcW w:w="99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100 ms</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10</w:t>
            </w:r>
            <w:r w:rsidRPr="00452F29">
              <w:rPr>
                <w:sz w:val="22"/>
                <w:vertAlign w:val="superscript"/>
              </w:rPr>
              <w:t>-2</w:t>
            </w:r>
          </w:p>
        </w:tc>
        <w:tc>
          <w:tcPr>
            <w:tcW w:w="436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L"/>
            </w:pPr>
            <w:r>
              <w:t>Conversational Voice</w:t>
            </w:r>
          </w:p>
        </w:tc>
      </w:tr>
      <w:tr w:rsidR="00BC7CE6" w:rsidTr="00204D9B">
        <w:tc>
          <w:tcPr>
            <w:tcW w:w="1101"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2</w:t>
            </w:r>
            <w:r>
              <w:br/>
              <w:t>(NOTE 3)</w:t>
            </w:r>
          </w:p>
        </w:tc>
        <w:tc>
          <w:tcPr>
            <w:tcW w:w="1134" w:type="dxa"/>
            <w:tcBorders>
              <w:top w:val="nil"/>
              <w:left w:val="single" w:sz="12" w:space="0" w:color="auto"/>
              <w:bottom w:val="nil"/>
              <w:right w:val="single" w:sz="12" w:space="0" w:color="auto"/>
            </w:tcBorders>
          </w:tcPr>
          <w:p w:rsidR="00BC7CE6" w:rsidRDefault="00BC7CE6" w:rsidP="00204D9B">
            <w:pPr>
              <w:pStyle w:val="TAC"/>
            </w:pPr>
            <w:r>
              <w:br/>
              <w:t>GBR</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4</w:t>
            </w:r>
          </w:p>
        </w:tc>
        <w:tc>
          <w:tcPr>
            <w:tcW w:w="99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150 ms</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10</w:t>
            </w:r>
            <w:r w:rsidRPr="00452F29">
              <w:rPr>
                <w:sz w:val="22"/>
                <w:vertAlign w:val="superscript"/>
              </w:rPr>
              <w:t>-3</w:t>
            </w:r>
          </w:p>
        </w:tc>
        <w:tc>
          <w:tcPr>
            <w:tcW w:w="436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L"/>
            </w:pPr>
            <w:r>
              <w:t>Conversational Video (Live Streaming)</w:t>
            </w:r>
          </w:p>
        </w:tc>
      </w:tr>
      <w:tr w:rsidR="00BC7CE6" w:rsidTr="00204D9B">
        <w:tc>
          <w:tcPr>
            <w:tcW w:w="1101"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3</w:t>
            </w:r>
            <w:r>
              <w:br/>
              <w:t>(NOTE 3)</w:t>
            </w:r>
          </w:p>
        </w:tc>
        <w:tc>
          <w:tcPr>
            <w:tcW w:w="1134" w:type="dxa"/>
            <w:tcBorders>
              <w:top w:val="nil"/>
              <w:left w:val="single" w:sz="12" w:space="0" w:color="auto"/>
              <w:bottom w:val="nil"/>
              <w:right w:val="single" w:sz="12" w:space="0" w:color="auto"/>
            </w:tcBorders>
          </w:tcPr>
          <w:p w:rsidR="00BC7CE6" w:rsidRDefault="00BC7CE6" w:rsidP="00204D9B">
            <w:pPr>
              <w:pStyle w:val="TAC"/>
            </w:pP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3</w:t>
            </w:r>
          </w:p>
        </w:tc>
        <w:tc>
          <w:tcPr>
            <w:tcW w:w="99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50 ms</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10</w:t>
            </w:r>
            <w:r w:rsidRPr="00452F29">
              <w:rPr>
                <w:sz w:val="22"/>
                <w:vertAlign w:val="superscript"/>
              </w:rPr>
              <w:t>-3</w:t>
            </w:r>
          </w:p>
        </w:tc>
        <w:tc>
          <w:tcPr>
            <w:tcW w:w="436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L"/>
            </w:pPr>
            <w:r>
              <w:t>Real Time Gaming</w:t>
            </w:r>
          </w:p>
        </w:tc>
      </w:tr>
      <w:tr w:rsidR="00BC7CE6" w:rsidTr="00204D9B">
        <w:tc>
          <w:tcPr>
            <w:tcW w:w="1101"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4</w:t>
            </w:r>
            <w:r>
              <w:br/>
              <w:t>(NOTE 3)</w:t>
            </w:r>
          </w:p>
        </w:tc>
        <w:tc>
          <w:tcPr>
            <w:tcW w:w="1134" w:type="dxa"/>
            <w:tcBorders>
              <w:top w:val="nil"/>
              <w:left w:val="single" w:sz="12" w:space="0" w:color="auto"/>
              <w:bottom w:val="single" w:sz="12" w:space="0" w:color="auto"/>
              <w:right w:val="single" w:sz="12" w:space="0" w:color="auto"/>
            </w:tcBorders>
          </w:tcPr>
          <w:p w:rsidR="00BC7CE6" w:rsidRDefault="00BC7CE6" w:rsidP="00204D9B">
            <w:pPr>
              <w:pStyle w:val="TAC"/>
            </w:pP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5</w:t>
            </w:r>
          </w:p>
        </w:tc>
        <w:tc>
          <w:tcPr>
            <w:tcW w:w="99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300 ms</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10</w:t>
            </w:r>
            <w:r w:rsidRPr="00452F29">
              <w:rPr>
                <w:sz w:val="22"/>
                <w:vertAlign w:val="superscript"/>
              </w:rPr>
              <w:t>-6</w:t>
            </w:r>
          </w:p>
        </w:tc>
        <w:tc>
          <w:tcPr>
            <w:tcW w:w="436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L"/>
            </w:pPr>
            <w:r>
              <w:t>Non-Conversational Video (Buffered Streaming)</w:t>
            </w:r>
          </w:p>
        </w:tc>
      </w:tr>
      <w:tr w:rsidR="00BC7CE6" w:rsidTr="00204D9B">
        <w:tc>
          <w:tcPr>
            <w:tcW w:w="1101"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5</w:t>
            </w:r>
            <w:r>
              <w:br/>
              <w:t>(NOTE 3)</w:t>
            </w:r>
          </w:p>
        </w:tc>
        <w:tc>
          <w:tcPr>
            <w:tcW w:w="1134" w:type="dxa"/>
            <w:tcBorders>
              <w:top w:val="single" w:sz="12" w:space="0" w:color="auto"/>
              <w:left w:val="single" w:sz="12" w:space="0" w:color="auto"/>
              <w:bottom w:val="nil"/>
              <w:right w:val="single" w:sz="12" w:space="0" w:color="auto"/>
            </w:tcBorders>
          </w:tcPr>
          <w:p w:rsidR="00BC7CE6" w:rsidRDefault="00BC7CE6" w:rsidP="00204D9B">
            <w:pPr>
              <w:pStyle w:val="TAC"/>
            </w:pP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1</w:t>
            </w:r>
          </w:p>
        </w:tc>
        <w:tc>
          <w:tcPr>
            <w:tcW w:w="99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100 ms</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10</w:t>
            </w:r>
            <w:r w:rsidRPr="00452F29">
              <w:rPr>
                <w:sz w:val="22"/>
                <w:vertAlign w:val="superscript"/>
              </w:rPr>
              <w:t>-6</w:t>
            </w:r>
          </w:p>
        </w:tc>
        <w:tc>
          <w:tcPr>
            <w:tcW w:w="436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L"/>
            </w:pPr>
            <w:r>
              <w:t>IMS Signalling</w:t>
            </w:r>
          </w:p>
        </w:tc>
      </w:tr>
      <w:tr w:rsidR="00BC7CE6" w:rsidTr="00204D9B">
        <w:tc>
          <w:tcPr>
            <w:tcW w:w="1101"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6</w:t>
            </w:r>
            <w:r>
              <w:br/>
              <w:t>(NOTE 4)</w:t>
            </w:r>
          </w:p>
        </w:tc>
        <w:tc>
          <w:tcPr>
            <w:tcW w:w="1134" w:type="dxa"/>
            <w:tcBorders>
              <w:top w:val="nil"/>
              <w:left w:val="single" w:sz="12" w:space="0" w:color="auto"/>
              <w:bottom w:val="nil"/>
              <w:right w:val="single" w:sz="12" w:space="0" w:color="auto"/>
            </w:tcBorders>
          </w:tcPr>
          <w:p w:rsidR="00BC7CE6" w:rsidRDefault="00BC7CE6" w:rsidP="00204D9B">
            <w:pPr>
              <w:pStyle w:val="TAC"/>
            </w:pP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br/>
              <w:t>6</w:t>
            </w:r>
          </w:p>
        </w:tc>
        <w:tc>
          <w:tcPr>
            <w:tcW w:w="99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br/>
              <w:t>300 ms</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br/>
              <w:t>10</w:t>
            </w:r>
            <w:r w:rsidRPr="00452F29">
              <w:rPr>
                <w:sz w:val="22"/>
                <w:vertAlign w:val="superscript"/>
              </w:rPr>
              <w:t>-6</w:t>
            </w:r>
          </w:p>
        </w:tc>
        <w:tc>
          <w:tcPr>
            <w:tcW w:w="436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L"/>
            </w:pPr>
            <w:r>
              <w:t>Video (Buffered Streaming)</w:t>
            </w:r>
            <w:r>
              <w:br/>
              <w:t>TCP-based (e.g., www, e-mail, chat, ftp, p2p file sharing, progressive video, etc.)</w:t>
            </w:r>
          </w:p>
        </w:tc>
      </w:tr>
      <w:tr w:rsidR="00BC7CE6" w:rsidTr="00204D9B">
        <w:tc>
          <w:tcPr>
            <w:tcW w:w="1101"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7</w:t>
            </w:r>
            <w:r>
              <w:br/>
              <w:t>(NOTE 3)</w:t>
            </w:r>
          </w:p>
        </w:tc>
        <w:tc>
          <w:tcPr>
            <w:tcW w:w="1134" w:type="dxa"/>
            <w:tcBorders>
              <w:top w:val="nil"/>
              <w:left w:val="single" w:sz="12" w:space="0" w:color="auto"/>
              <w:bottom w:val="nil"/>
              <w:right w:val="single" w:sz="12" w:space="0" w:color="auto"/>
            </w:tcBorders>
          </w:tcPr>
          <w:p w:rsidR="00BC7CE6" w:rsidRDefault="00BC7CE6" w:rsidP="00204D9B">
            <w:pPr>
              <w:pStyle w:val="TAC"/>
            </w:pPr>
            <w:r>
              <w:t>Non-GBR</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br/>
              <w:t>7</w:t>
            </w:r>
          </w:p>
        </w:tc>
        <w:tc>
          <w:tcPr>
            <w:tcW w:w="99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br/>
              <w:t>100 ms</w:t>
            </w: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br/>
              <w:t>10</w:t>
            </w:r>
            <w:r w:rsidRPr="00452F29">
              <w:rPr>
                <w:sz w:val="22"/>
                <w:vertAlign w:val="superscript"/>
              </w:rPr>
              <w:t>-3</w:t>
            </w:r>
          </w:p>
        </w:tc>
        <w:tc>
          <w:tcPr>
            <w:tcW w:w="4362"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L"/>
            </w:pPr>
            <w:r>
              <w:t>Voice,</w:t>
            </w:r>
            <w:r>
              <w:br/>
              <w:t>Video (Live Streaming)</w:t>
            </w:r>
            <w:r>
              <w:br/>
              <w:t>Interactive Gaming</w:t>
            </w:r>
          </w:p>
        </w:tc>
      </w:tr>
      <w:tr w:rsidR="00BC7CE6" w:rsidTr="00204D9B">
        <w:tc>
          <w:tcPr>
            <w:tcW w:w="1101"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8</w:t>
            </w:r>
            <w:r>
              <w:br/>
              <w:t>(NOTE 5)</w:t>
            </w:r>
          </w:p>
        </w:tc>
        <w:tc>
          <w:tcPr>
            <w:tcW w:w="1134" w:type="dxa"/>
            <w:tcBorders>
              <w:top w:val="nil"/>
              <w:left w:val="single" w:sz="12" w:space="0" w:color="auto"/>
              <w:bottom w:val="nil"/>
              <w:right w:val="single" w:sz="12" w:space="0" w:color="auto"/>
            </w:tcBorders>
          </w:tcPr>
          <w:p w:rsidR="00BC7CE6" w:rsidRDefault="00BC7CE6" w:rsidP="00204D9B">
            <w:pPr>
              <w:pStyle w:val="TAC"/>
            </w:pP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br/>
              <w:t>8</w:t>
            </w:r>
          </w:p>
        </w:tc>
        <w:tc>
          <w:tcPr>
            <w:tcW w:w="992" w:type="dxa"/>
            <w:tcBorders>
              <w:top w:val="single" w:sz="12" w:space="0" w:color="auto"/>
              <w:left w:val="single" w:sz="12" w:space="0" w:color="auto"/>
              <w:bottom w:val="nil"/>
              <w:right w:val="single" w:sz="12" w:space="0" w:color="auto"/>
            </w:tcBorders>
          </w:tcPr>
          <w:p w:rsidR="00BC7CE6" w:rsidRDefault="00BC7CE6" w:rsidP="00204D9B">
            <w:pPr>
              <w:pStyle w:val="TAC"/>
            </w:pPr>
            <w:r>
              <w:br/>
            </w:r>
            <w:r>
              <w:br/>
              <w:t>300 ms</w:t>
            </w:r>
          </w:p>
        </w:tc>
        <w:tc>
          <w:tcPr>
            <w:tcW w:w="1134" w:type="dxa"/>
            <w:tcBorders>
              <w:top w:val="single" w:sz="12" w:space="0" w:color="auto"/>
              <w:left w:val="single" w:sz="12" w:space="0" w:color="auto"/>
              <w:bottom w:val="nil"/>
              <w:right w:val="single" w:sz="12" w:space="0" w:color="auto"/>
            </w:tcBorders>
          </w:tcPr>
          <w:p w:rsidR="00BC7CE6" w:rsidRDefault="00BC7CE6" w:rsidP="00204D9B">
            <w:pPr>
              <w:pStyle w:val="TAC"/>
            </w:pPr>
            <w:r>
              <w:br/>
            </w:r>
            <w:r>
              <w:br/>
              <w:t>10</w:t>
            </w:r>
            <w:r w:rsidRPr="00452F29">
              <w:rPr>
                <w:sz w:val="22"/>
                <w:vertAlign w:val="superscript"/>
              </w:rPr>
              <w:t>-6</w:t>
            </w:r>
          </w:p>
        </w:tc>
        <w:tc>
          <w:tcPr>
            <w:tcW w:w="4362" w:type="dxa"/>
            <w:tcBorders>
              <w:top w:val="single" w:sz="12" w:space="0" w:color="auto"/>
              <w:left w:val="single" w:sz="12" w:space="0" w:color="auto"/>
              <w:bottom w:val="nil"/>
              <w:right w:val="single" w:sz="12" w:space="0" w:color="auto"/>
            </w:tcBorders>
          </w:tcPr>
          <w:p w:rsidR="00BC7CE6" w:rsidRDefault="00BC7CE6" w:rsidP="00204D9B">
            <w:pPr>
              <w:pStyle w:val="TAL"/>
            </w:pPr>
            <w:r>
              <w:br/>
              <w:t>Video (Buffered Streaming)</w:t>
            </w:r>
            <w:r>
              <w:br/>
              <w:t xml:space="preserve">TCP-based (e.g., www, e-mail, chat, ftp, p2p file </w:t>
            </w:r>
          </w:p>
        </w:tc>
      </w:tr>
      <w:tr w:rsidR="00BC7CE6" w:rsidTr="00204D9B">
        <w:tc>
          <w:tcPr>
            <w:tcW w:w="1101"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9</w:t>
            </w:r>
            <w:r>
              <w:br/>
              <w:t>(NOTE 6)</w:t>
            </w:r>
          </w:p>
        </w:tc>
        <w:tc>
          <w:tcPr>
            <w:tcW w:w="1134" w:type="dxa"/>
            <w:tcBorders>
              <w:top w:val="nil"/>
              <w:left w:val="single" w:sz="12" w:space="0" w:color="auto"/>
              <w:bottom w:val="single" w:sz="12" w:space="0" w:color="auto"/>
              <w:right w:val="single" w:sz="12" w:space="0" w:color="auto"/>
            </w:tcBorders>
          </w:tcPr>
          <w:p w:rsidR="00BC7CE6" w:rsidRDefault="00BC7CE6" w:rsidP="00204D9B">
            <w:pPr>
              <w:pStyle w:val="TAC"/>
            </w:pPr>
          </w:p>
        </w:tc>
        <w:tc>
          <w:tcPr>
            <w:tcW w:w="1134" w:type="dxa"/>
            <w:tcBorders>
              <w:top w:val="single" w:sz="12" w:space="0" w:color="auto"/>
              <w:left w:val="single" w:sz="12" w:space="0" w:color="auto"/>
              <w:bottom w:val="single" w:sz="12" w:space="0" w:color="auto"/>
              <w:right w:val="single" w:sz="12" w:space="0" w:color="auto"/>
            </w:tcBorders>
          </w:tcPr>
          <w:p w:rsidR="00BC7CE6" w:rsidRDefault="00BC7CE6" w:rsidP="00204D9B">
            <w:pPr>
              <w:pStyle w:val="TAC"/>
            </w:pPr>
            <w:r>
              <w:t>9</w:t>
            </w:r>
          </w:p>
        </w:tc>
        <w:tc>
          <w:tcPr>
            <w:tcW w:w="992" w:type="dxa"/>
            <w:tcBorders>
              <w:top w:val="nil"/>
              <w:left w:val="single" w:sz="12" w:space="0" w:color="auto"/>
              <w:bottom w:val="single" w:sz="12" w:space="0" w:color="auto"/>
              <w:right w:val="single" w:sz="12" w:space="0" w:color="auto"/>
            </w:tcBorders>
          </w:tcPr>
          <w:p w:rsidR="00BC7CE6" w:rsidRDefault="00BC7CE6" w:rsidP="00204D9B">
            <w:pPr>
              <w:pStyle w:val="TAC"/>
            </w:pPr>
          </w:p>
        </w:tc>
        <w:tc>
          <w:tcPr>
            <w:tcW w:w="1134" w:type="dxa"/>
            <w:tcBorders>
              <w:top w:val="nil"/>
              <w:left w:val="single" w:sz="12" w:space="0" w:color="auto"/>
              <w:bottom w:val="single" w:sz="12" w:space="0" w:color="auto"/>
              <w:right w:val="single" w:sz="12" w:space="0" w:color="auto"/>
            </w:tcBorders>
          </w:tcPr>
          <w:p w:rsidR="00BC7CE6" w:rsidRDefault="00BC7CE6" w:rsidP="00204D9B">
            <w:pPr>
              <w:pStyle w:val="TAC"/>
            </w:pPr>
          </w:p>
        </w:tc>
        <w:tc>
          <w:tcPr>
            <w:tcW w:w="4362" w:type="dxa"/>
            <w:tcBorders>
              <w:top w:val="nil"/>
              <w:left w:val="single" w:sz="12" w:space="0" w:color="auto"/>
              <w:bottom w:val="single" w:sz="12" w:space="0" w:color="auto"/>
              <w:right w:val="single" w:sz="12" w:space="0" w:color="auto"/>
            </w:tcBorders>
          </w:tcPr>
          <w:p w:rsidR="00BC7CE6" w:rsidRDefault="00BC7CE6" w:rsidP="00204D9B">
            <w:pPr>
              <w:pStyle w:val="TAL"/>
            </w:pPr>
            <w:r>
              <w:t>sharing, progressive video, etc.)</w:t>
            </w:r>
          </w:p>
        </w:tc>
      </w:tr>
      <w:tr w:rsidR="00BC7CE6" w:rsidTr="00204D9B">
        <w:tc>
          <w:tcPr>
            <w:tcW w:w="9857" w:type="dxa"/>
            <w:gridSpan w:val="6"/>
            <w:tcBorders>
              <w:top w:val="single" w:sz="12" w:space="0" w:color="auto"/>
              <w:left w:val="single" w:sz="12" w:space="0" w:color="auto"/>
              <w:bottom w:val="single" w:sz="12" w:space="0" w:color="auto"/>
              <w:right w:val="single" w:sz="12" w:space="0" w:color="auto"/>
            </w:tcBorders>
          </w:tcPr>
          <w:p w:rsidR="00BC7CE6" w:rsidRDefault="00BC7CE6" w:rsidP="00204D9B">
            <w:pPr>
              <w:pStyle w:val="TAN"/>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rsidR="00BC7CE6" w:rsidRDefault="00BC7CE6" w:rsidP="00204D9B">
            <w:pPr>
              <w:pStyle w:val="TAN"/>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rsidR="00BC7CE6" w:rsidRDefault="00BC7CE6" w:rsidP="00204D9B">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rsidR="00BC7CE6" w:rsidRDefault="00BC7CE6" w:rsidP="00204D9B">
            <w:pPr>
              <w:pStyle w:val="TAN"/>
            </w:pPr>
            <w:r>
              <w:t>NOTE 4:</w:t>
            </w:r>
            <w:r>
              <w:tab/>
              <w:t>This QCI could be used for prioritization of specific services according to operator configuration.</w:t>
            </w:r>
          </w:p>
          <w:p w:rsidR="00BC7CE6" w:rsidRDefault="00BC7CE6" w:rsidP="00204D9B">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rsidR="00BC7CE6" w:rsidRDefault="00BC7CE6" w:rsidP="00204D9B">
            <w:pPr>
              <w:pStyle w:val="TAN"/>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tc>
      </w:tr>
    </w:tbl>
    <w:p w:rsidR="006163B3" w:rsidRDefault="006163B3"/>
    <w:p w:rsidR="00AB378B" w:rsidRPr="00B73379" w:rsidRDefault="00AB378B" w:rsidP="00AB378B">
      <w:pPr>
        <w:pStyle w:val="Referenceindisclosure"/>
        <w:spacing w:before="120" w:line="360" w:lineRule="auto"/>
        <w:ind w:left="340"/>
        <w:rPr>
          <w:rFonts w:eastAsia="SimSun"/>
          <w:lang w:eastAsia="zh-CN"/>
        </w:rPr>
      </w:pPr>
    </w:p>
    <w:sectPr w:rsidR="00AB378B" w:rsidRPr="00B73379" w:rsidSect="00B92FEC">
      <w:type w:val="continuous"/>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7C3" w:rsidRDefault="003957C3">
      <w:r>
        <w:separator/>
      </w:r>
    </w:p>
  </w:endnote>
  <w:endnote w:type="continuationSeparator" w:id="0">
    <w:p w:rsidR="003957C3" w:rsidRDefault="003957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7C3" w:rsidRDefault="003957C3">
      <w:r>
        <w:separator/>
      </w:r>
    </w:p>
  </w:footnote>
  <w:footnote w:type="continuationSeparator" w:id="0">
    <w:p w:rsidR="003957C3" w:rsidRDefault="003957C3">
      <w:r>
        <w:continuationSeparator/>
      </w:r>
    </w:p>
  </w:footnote>
  <w:footnote w:id="1">
    <w:p w:rsidR="00EC446A" w:rsidRPr="00EC446A" w:rsidRDefault="00EC446A">
      <w:pPr>
        <w:pStyle w:val="FootnoteText"/>
        <w:rPr>
          <w:lang w:val="en-US"/>
        </w:rPr>
      </w:pPr>
      <w:r>
        <w:rPr>
          <w:rStyle w:val="FootnoteReference"/>
        </w:rPr>
        <w:footnoteRef/>
      </w:r>
      <w:r>
        <w:t xml:space="preserve"> </w:t>
      </w:r>
      <w:r>
        <w:rPr>
          <w:lang w:val="en-US"/>
        </w:rPr>
        <w:t xml:space="preserve">The requirement in [4] for overall latency is 150msec, and per the same document, 20 msec is to be subtracted to get the latency for only radio interface.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9" type="#_x0000_t75" style="width:12.85pt;height:12.85pt" o:bullet="t">
        <v:imagedata r:id="rId1" o:title="clip_image001"/>
      </v:shape>
    </w:pict>
  </w:numPicBullet>
  <w:numPicBullet w:numPicBulletId="1">
    <w:pict>
      <v:shape id="_x0000_i1180" type="#_x0000_t75" style="width:12.85pt;height:12.85pt" o:bullet="t">
        <v:imagedata r:id="rId2" o:title="clip_image002"/>
      </v:shape>
    </w:pict>
  </w:numPicBullet>
  <w:numPicBullet w:numPicBulletId="2">
    <w:pict>
      <v:shape id="_x0000_i1181" type="#_x0000_t75" style="width:12.85pt;height:12.85pt" o:bullet="t">
        <v:imagedata r:id="rId3" o:title="clip_image003"/>
      </v:shape>
    </w:pict>
  </w:numPicBullet>
  <w:abstractNum w:abstractNumId="0">
    <w:nsid w:val="FFFFFFFE"/>
    <w:multiLevelType w:val="singleLevel"/>
    <w:tmpl w:val="FFFFFFFF"/>
    <w:lvl w:ilvl="0">
      <w:numFmt w:val="decimal"/>
      <w:lvlText w:val="*"/>
      <w:lvlJc w:val="left"/>
    </w:lvl>
  </w:abstractNum>
  <w:abstractNum w:abstractNumId="1">
    <w:nsid w:val="039778BD"/>
    <w:multiLevelType w:val="hybridMultilevel"/>
    <w:tmpl w:val="6FBC1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05826"/>
    <w:multiLevelType w:val="hybridMultilevel"/>
    <w:tmpl w:val="DA8CDEF4"/>
    <w:lvl w:ilvl="0" w:tplc="57CA4578">
      <w:start w:val="1"/>
      <w:numFmt w:val="decimal"/>
      <w:lvlText w:val="[%1]."/>
      <w:lvlJc w:val="left"/>
      <w:pPr>
        <w:tabs>
          <w:tab w:val="num" w:pos="0"/>
        </w:tabs>
        <w:ind w:left="0" w:hanging="340"/>
      </w:pPr>
      <w:rPr>
        <w:rFonts w:hint="eastAsia"/>
        <w:lang w:val="en-GB"/>
      </w:rPr>
    </w:lvl>
    <w:lvl w:ilvl="1" w:tplc="04090019">
      <w:start w:val="1"/>
      <w:numFmt w:val="lowerLetter"/>
      <w:lvlText w:val="%2."/>
      <w:lvlJc w:val="left"/>
      <w:pPr>
        <w:tabs>
          <w:tab w:val="num" w:pos="740"/>
        </w:tabs>
        <w:ind w:left="740" w:hanging="360"/>
      </w:pPr>
    </w:lvl>
    <w:lvl w:ilvl="2" w:tplc="0409001B" w:tentative="1">
      <w:start w:val="1"/>
      <w:numFmt w:val="lowerRoman"/>
      <w:lvlText w:val="%3."/>
      <w:lvlJc w:val="right"/>
      <w:pPr>
        <w:tabs>
          <w:tab w:val="num" w:pos="1460"/>
        </w:tabs>
        <w:ind w:left="1460" w:hanging="180"/>
      </w:pPr>
    </w:lvl>
    <w:lvl w:ilvl="3" w:tplc="0409000F" w:tentative="1">
      <w:start w:val="1"/>
      <w:numFmt w:val="decimal"/>
      <w:lvlText w:val="%4."/>
      <w:lvlJc w:val="left"/>
      <w:pPr>
        <w:tabs>
          <w:tab w:val="num" w:pos="2180"/>
        </w:tabs>
        <w:ind w:left="2180" w:hanging="360"/>
      </w:pPr>
    </w:lvl>
    <w:lvl w:ilvl="4" w:tplc="04090019" w:tentative="1">
      <w:start w:val="1"/>
      <w:numFmt w:val="lowerLetter"/>
      <w:lvlText w:val="%5."/>
      <w:lvlJc w:val="left"/>
      <w:pPr>
        <w:tabs>
          <w:tab w:val="num" w:pos="2900"/>
        </w:tabs>
        <w:ind w:left="2900" w:hanging="360"/>
      </w:pPr>
    </w:lvl>
    <w:lvl w:ilvl="5" w:tplc="0409001B" w:tentative="1">
      <w:start w:val="1"/>
      <w:numFmt w:val="lowerRoman"/>
      <w:lvlText w:val="%6."/>
      <w:lvlJc w:val="right"/>
      <w:pPr>
        <w:tabs>
          <w:tab w:val="num" w:pos="3620"/>
        </w:tabs>
        <w:ind w:left="3620" w:hanging="180"/>
      </w:pPr>
    </w:lvl>
    <w:lvl w:ilvl="6" w:tplc="0409000F" w:tentative="1">
      <w:start w:val="1"/>
      <w:numFmt w:val="decimal"/>
      <w:lvlText w:val="%7."/>
      <w:lvlJc w:val="left"/>
      <w:pPr>
        <w:tabs>
          <w:tab w:val="num" w:pos="4340"/>
        </w:tabs>
        <w:ind w:left="4340" w:hanging="360"/>
      </w:pPr>
    </w:lvl>
    <w:lvl w:ilvl="7" w:tplc="04090019" w:tentative="1">
      <w:start w:val="1"/>
      <w:numFmt w:val="lowerLetter"/>
      <w:lvlText w:val="%8."/>
      <w:lvlJc w:val="left"/>
      <w:pPr>
        <w:tabs>
          <w:tab w:val="num" w:pos="5060"/>
        </w:tabs>
        <w:ind w:left="5060" w:hanging="360"/>
      </w:pPr>
    </w:lvl>
    <w:lvl w:ilvl="8" w:tplc="0409001B" w:tentative="1">
      <w:start w:val="1"/>
      <w:numFmt w:val="lowerRoman"/>
      <w:lvlText w:val="%9."/>
      <w:lvlJc w:val="right"/>
      <w:pPr>
        <w:tabs>
          <w:tab w:val="num" w:pos="5780"/>
        </w:tabs>
        <w:ind w:left="5780" w:hanging="180"/>
      </w:pPr>
    </w:lvl>
  </w:abstractNum>
  <w:abstractNum w:abstractNumId="3">
    <w:nsid w:val="0CC47488"/>
    <w:multiLevelType w:val="hybridMultilevel"/>
    <w:tmpl w:val="B852906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4EF37A3"/>
    <w:multiLevelType w:val="hybridMultilevel"/>
    <w:tmpl w:val="3E640940"/>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BCD4FCB"/>
    <w:multiLevelType w:val="hybridMultilevel"/>
    <w:tmpl w:val="D89A1AB8"/>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F61785E"/>
    <w:multiLevelType w:val="hybridMultilevel"/>
    <w:tmpl w:val="000AB654"/>
    <w:lvl w:ilvl="0" w:tplc="BC9E69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0FA56EA"/>
    <w:multiLevelType w:val="hybridMultilevel"/>
    <w:tmpl w:val="6D0E2B66"/>
    <w:lvl w:ilvl="0" w:tplc="C706A8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1DB0FFC"/>
    <w:multiLevelType w:val="hybridMultilevel"/>
    <w:tmpl w:val="753AB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94776A"/>
    <w:multiLevelType w:val="hybridMultilevel"/>
    <w:tmpl w:val="DF62615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DD8029E"/>
    <w:multiLevelType w:val="hybridMultilevel"/>
    <w:tmpl w:val="28466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7E2A76"/>
    <w:multiLevelType w:val="hybridMultilevel"/>
    <w:tmpl w:val="17E4EB90"/>
    <w:lvl w:ilvl="0" w:tplc="0EFADE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3063878"/>
    <w:multiLevelType w:val="hybridMultilevel"/>
    <w:tmpl w:val="E2E4DE74"/>
    <w:lvl w:ilvl="0" w:tplc="0409000F">
      <w:start w:val="1"/>
      <w:numFmt w:val="decimal"/>
      <w:lvlText w:val="%1."/>
      <w:lvlJc w:val="left"/>
      <w:pPr>
        <w:ind w:left="762" w:hanging="360"/>
      </w:p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13">
    <w:nsid w:val="348D4AC1"/>
    <w:multiLevelType w:val="hybridMultilevel"/>
    <w:tmpl w:val="4198D698"/>
    <w:lvl w:ilvl="0" w:tplc="387E8C1E">
      <w:start w:val="1"/>
      <w:numFmt w:val="bullet"/>
      <w:lvlText w:val=""/>
      <w:lvlPicBulletId w:val="0"/>
      <w:lvlJc w:val="left"/>
      <w:pPr>
        <w:tabs>
          <w:tab w:val="num" w:pos="720"/>
        </w:tabs>
        <w:ind w:left="720" w:hanging="360"/>
      </w:pPr>
      <w:rPr>
        <w:rFonts w:ascii="Symbol" w:hAnsi="Symbol" w:hint="default"/>
      </w:rPr>
    </w:lvl>
    <w:lvl w:ilvl="1" w:tplc="D0BC3BBC" w:tentative="1">
      <w:start w:val="1"/>
      <w:numFmt w:val="bullet"/>
      <w:lvlText w:val=""/>
      <w:lvlPicBulletId w:val="0"/>
      <w:lvlJc w:val="left"/>
      <w:pPr>
        <w:tabs>
          <w:tab w:val="num" w:pos="1440"/>
        </w:tabs>
        <w:ind w:left="1440" w:hanging="360"/>
      </w:pPr>
      <w:rPr>
        <w:rFonts w:ascii="Symbol" w:hAnsi="Symbol" w:hint="default"/>
      </w:rPr>
    </w:lvl>
    <w:lvl w:ilvl="2" w:tplc="2B06EF56" w:tentative="1">
      <w:start w:val="1"/>
      <w:numFmt w:val="bullet"/>
      <w:lvlText w:val=""/>
      <w:lvlPicBulletId w:val="0"/>
      <w:lvlJc w:val="left"/>
      <w:pPr>
        <w:tabs>
          <w:tab w:val="num" w:pos="2160"/>
        </w:tabs>
        <w:ind w:left="2160" w:hanging="360"/>
      </w:pPr>
      <w:rPr>
        <w:rFonts w:ascii="Symbol" w:hAnsi="Symbol" w:hint="default"/>
      </w:rPr>
    </w:lvl>
    <w:lvl w:ilvl="3" w:tplc="5B786B5E" w:tentative="1">
      <w:start w:val="1"/>
      <w:numFmt w:val="bullet"/>
      <w:lvlText w:val=""/>
      <w:lvlPicBulletId w:val="0"/>
      <w:lvlJc w:val="left"/>
      <w:pPr>
        <w:tabs>
          <w:tab w:val="num" w:pos="2880"/>
        </w:tabs>
        <w:ind w:left="2880" w:hanging="360"/>
      </w:pPr>
      <w:rPr>
        <w:rFonts w:ascii="Symbol" w:hAnsi="Symbol" w:hint="default"/>
      </w:rPr>
    </w:lvl>
    <w:lvl w:ilvl="4" w:tplc="4F585F38" w:tentative="1">
      <w:start w:val="1"/>
      <w:numFmt w:val="bullet"/>
      <w:lvlText w:val=""/>
      <w:lvlPicBulletId w:val="0"/>
      <w:lvlJc w:val="left"/>
      <w:pPr>
        <w:tabs>
          <w:tab w:val="num" w:pos="3600"/>
        </w:tabs>
        <w:ind w:left="3600" w:hanging="360"/>
      </w:pPr>
      <w:rPr>
        <w:rFonts w:ascii="Symbol" w:hAnsi="Symbol" w:hint="default"/>
      </w:rPr>
    </w:lvl>
    <w:lvl w:ilvl="5" w:tplc="6EDED5F4" w:tentative="1">
      <w:start w:val="1"/>
      <w:numFmt w:val="bullet"/>
      <w:lvlText w:val=""/>
      <w:lvlPicBulletId w:val="0"/>
      <w:lvlJc w:val="left"/>
      <w:pPr>
        <w:tabs>
          <w:tab w:val="num" w:pos="4320"/>
        </w:tabs>
        <w:ind w:left="4320" w:hanging="360"/>
      </w:pPr>
      <w:rPr>
        <w:rFonts w:ascii="Symbol" w:hAnsi="Symbol" w:hint="default"/>
      </w:rPr>
    </w:lvl>
    <w:lvl w:ilvl="6" w:tplc="6BDE82F2" w:tentative="1">
      <w:start w:val="1"/>
      <w:numFmt w:val="bullet"/>
      <w:lvlText w:val=""/>
      <w:lvlPicBulletId w:val="0"/>
      <w:lvlJc w:val="left"/>
      <w:pPr>
        <w:tabs>
          <w:tab w:val="num" w:pos="5040"/>
        </w:tabs>
        <w:ind w:left="5040" w:hanging="360"/>
      </w:pPr>
      <w:rPr>
        <w:rFonts w:ascii="Symbol" w:hAnsi="Symbol" w:hint="default"/>
      </w:rPr>
    </w:lvl>
    <w:lvl w:ilvl="7" w:tplc="E488F948" w:tentative="1">
      <w:start w:val="1"/>
      <w:numFmt w:val="bullet"/>
      <w:lvlText w:val=""/>
      <w:lvlPicBulletId w:val="0"/>
      <w:lvlJc w:val="left"/>
      <w:pPr>
        <w:tabs>
          <w:tab w:val="num" w:pos="5760"/>
        </w:tabs>
        <w:ind w:left="5760" w:hanging="360"/>
      </w:pPr>
      <w:rPr>
        <w:rFonts w:ascii="Symbol" w:hAnsi="Symbol" w:hint="default"/>
      </w:rPr>
    </w:lvl>
    <w:lvl w:ilvl="8" w:tplc="CAFE0BEA"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36AC184E"/>
    <w:multiLevelType w:val="hybridMultilevel"/>
    <w:tmpl w:val="4274DDBA"/>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77822CB"/>
    <w:multiLevelType w:val="hybridMultilevel"/>
    <w:tmpl w:val="E32E0D8A"/>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A977D80"/>
    <w:multiLevelType w:val="multilevel"/>
    <w:tmpl w:val="BEDEDDE0"/>
    <w:lvl w:ilvl="0">
      <w:start w:val="1"/>
      <w:numFmt w:val="bullet"/>
      <w:lvlText w:val=""/>
      <w:lvlJc w:val="left"/>
      <w:pPr>
        <w:tabs>
          <w:tab w:val="num" w:pos="420"/>
        </w:tabs>
        <w:ind w:left="420" w:hanging="420"/>
      </w:pPr>
      <w:rPr>
        <w:rFonts w:ascii="Wingdings" w:hAnsi="Wingding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B417338"/>
    <w:multiLevelType w:val="hybridMultilevel"/>
    <w:tmpl w:val="D91A7A8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FC94992"/>
    <w:multiLevelType w:val="hybridMultilevel"/>
    <w:tmpl w:val="200027D4"/>
    <w:lvl w:ilvl="0" w:tplc="C6D6AC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03B589A"/>
    <w:multiLevelType w:val="hybridMultilevel"/>
    <w:tmpl w:val="784A1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CA366A"/>
    <w:multiLevelType w:val="hybridMultilevel"/>
    <w:tmpl w:val="9C001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FE4EEC"/>
    <w:multiLevelType w:val="multilevel"/>
    <w:tmpl w:val="392A5140"/>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4DBE30F2"/>
    <w:multiLevelType w:val="hybridMultilevel"/>
    <w:tmpl w:val="BBA648DC"/>
    <w:lvl w:ilvl="0" w:tplc="922E991C">
      <w:start w:val="1"/>
      <w:numFmt w:val="bullet"/>
      <w:lvlText w:val=""/>
      <w:lvlPicBulletId w:val="0"/>
      <w:lvlJc w:val="left"/>
      <w:pPr>
        <w:tabs>
          <w:tab w:val="num" w:pos="720"/>
        </w:tabs>
        <w:ind w:left="720" w:hanging="360"/>
      </w:pPr>
      <w:rPr>
        <w:rFonts w:ascii="Symbol" w:hAnsi="Symbol" w:hint="default"/>
      </w:rPr>
    </w:lvl>
    <w:lvl w:ilvl="1" w:tplc="46BE6D32" w:tentative="1">
      <w:start w:val="1"/>
      <w:numFmt w:val="bullet"/>
      <w:lvlText w:val=""/>
      <w:lvlPicBulletId w:val="0"/>
      <w:lvlJc w:val="left"/>
      <w:pPr>
        <w:tabs>
          <w:tab w:val="num" w:pos="1440"/>
        </w:tabs>
        <w:ind w:left="1440" w:hanging="360"/>
      </w:pPr>
      <w:rPr>
        <w:rFonts w:ascii="Symbol" w:hAnsi="Symbol" w:hint="default"/>
      </w:rPr>
    </w:lvl>
    <w:lvl w:ilvl="2" w:tplc="BAB42ECE" w:tentative="1">
      <w:start w:val="1"/>
      <w:numFmt w:val="bullet"/>
      <w:lvlText w:val=""/>
      <w:lvlPicBulletId w:val="0"/>
      <w:lvlJc w:val="left"/>
      <w:pPr>
        <w:tabs>
          <w:tab w:val="num" w:pos="2160"/>
        </w:tabs>
        <w:ind w:left="2160" w:hanging="360"/>
      </w:pPr>
      <w:rPr>
        <w:rFonts w:ascii="Symbol" w:hAnsi="Symbol" w:hint="default"/>
      </w:rPr>
    </w:lvl>
    <w:lvl w:ilvl="3" w:tplc="1A72DFDC" w:tentative="1">
      <w:start w:val="1"/>
      <w:numFmt w:val="bullet"/>
      <w:lvlText w:val=""/>
      <w:lvlPicBulletId w:val="0"/>
      <w:lvlJc w:val="left"/>
      <w:pPr>
        <w:tabs>
          <w:tab w:val="num" w:pos="2880"/>
        </w:tabs>
        <w:ind w:left="2880" w:hanging="360"/>
      </w:pPr>
      <w:rPr>
        <w:rFonts w:ascii="Symbol" w:hAnsi="Symbol" w:hint="default"/>
      </w:rPr>
    </w:lvl>
    <w:lvl w:ilvl="4" w:tplc="B81A6E32" w:tentative="1">
      <w:start w:val="1"/>
      <w:numFmt w:val="bullet"/>
      <w:lvlText w:val=""/>
      <w:lvlPicBulletId w:val="0"/>
      <w:lvlJc w:val="left"/>
      <w:pPr>
        <w:tabs>
          <w:tab w:val="num" w:pos="3600"/>
        </w:tabs>
        <w:ind w:left="3600" w:hanging="360"/>
      </w:pPr>
      <w:rPr>
        <w:rFonts w:ascii="Symbol" w:hAnsi="Symbol" w:hint="default"/>
      </w:rPr>
    </w:lvl>
    <w:lvl w:ilvl="5" w:tplc="D22EC9A6" w:tentative="1">
      <w:start w:val="1"/>
      <w:numFmt w:val="bullet"/>
      <w:lvlText w:val=""/>
      <w:lvlPicBulletId w:val="0"/>
      <w:lvlJc w:val="left"/>
      <w:pPr>
        <w:tabs>
          <w:tab w:val="num" w:pos="4320"/>
        </w:tabs>
        <w:ind w:left="4320" w:hanging="360"/>
      </w:pPr>
      <w:rPr>
        <w:rFonts w:ascii="Symbol" w:hAnsi="Symbol" w:hint="default"/>
      </w:rPr>
    </w:lvl>
    <w:lvl w:ilvl="6" w:tplc="5D56057E" w:tentative="1">
      <w:start w:val="1"/>
      <w:numFmt w:val="bullet"/>
      <w:lvlText w:val=""/>
      <w:lvlPicBulletId w:val="0"/>
      <w:lvlJc w:val="left"/>
      <w:pPr>
        <w:tabs>
          <w:tab w:val="num" w:pos="5040"/>
        </w:tabs>
        <w:ind w:left="5040" w:hanging="360"/>
      </w:pPr>
      <w:rPr>
        <w:rFonts w:ascii="Symbol" w:hAnsi="Symbol" w:hint="default"/>
      </w:rPr>
    </w:lvl>
    <w:lvl w:ilvl="7" w:tplc="10F879AE" w:tentative="1">
      <w:start w:val="1"/>
      <w:numFmt w:val="bullet"/>
      <w:lvlText w:val=""/>
      <w:lvlPicBulletId w:val="0"/>
      <w:lvlJc w:val="left"/>
      <w:pPr>
        <w:tabs>
          <w:tab w:val="num" w:pos="5760"/>
        </w:tabs>
        <w:ind w:left="5760" w:hanging="360"/>
      </w:pPr>
      <w:rPr>
        <w:rFonts w:ascii="Symbol" w:hAnsi="Symbol" w:hint="default"/>
      </w:rPr>
    </w:lvl>
    <w:lvl w:ilvl="8" w:tplc="A04289A8"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4FC34076"/>
    <w:multiLevelType w:val="hybridMultilevel"/>
    <w:tmpl w:val="5E3A3142"/>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56095C9F"/>
    <w:multiLevelType w:val="hybridMultilevel"/>
    <w:tmpl w:val="392A5140"/>
    <w:lvl w:ilvl="0" w:tplc="68D419EA">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nsid w:val="586D0C26"/>
    <w:multiLevelType w:val="multilevel"/>
    <w:tmpl w:val="2AEE674E"/>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nsid w:val="5CCD60E7"/>
    <w:multiLevelType w:val="hybridMultilevel"/>
    <w:tmpl w:val="7AB4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8">
    <w:nsid w:val="63395D4B"/>
    <w:multiLevelType w:val="hybridMultilevel"/>
    <w:tmpl w:val="AD0402B6"/>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nsid w:val="64171300"/>
    <w:multiLevelType w:val="hybridMultilevel"/>
    <w:tmpl w:val="1D16233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676313F8"/>
    <w:multiLevelType w:val="hybridMultilevel"/>
    <w:tmpl w:val="8AC05CD0"/>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93C7B15"/>
    <w:multiLevelType w:val="hybridMultilevel"/>
    <w:tmpl w:val="4210F130"/>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32">
    <w:nsid w:val="6BA97FFD"/>
    <w:multiLevelType w:val="hybridMultilevel"/>
    <w:tmpl w:val="BEDEDDE0"/>
    <w:lvl w:ilvl="0" w:tplc="04090001">
      <w:start w:val="1"/>
      <w:numFmt w:val="bullet"/>
      <w:lvlText w:val=""/>
      <w:lvlJc w:val="left"/>
      <w:pPr>
        <w:tabs>
          <w:tab w:val="num" w:pos="420"/>
        </w:tabs>
        <w:ind w:left="420" w:hanging="420"/>
      </w:pPr>
      <w:rPr>
        <w:rFonts w:ascii="Wingdings" w:hAnsi="Wingding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D2D3776"/>
    <w:multiLevelType w:val="hybridMultilevel"/>
    <w:tmpl w:val="C6C4D18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4">
    <w:nsid w:val="6F1A0FA5"/>
    <w:multiLevelType w:val="hybridMultilevel"/>
    <w:tmpl w:val="BF9EA988"/>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F611900"/>
    <w:multiLevelType w:val="hybridMultilevel"/>
    <w:tmpl w:val="4800BAC8"/>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759D5612"/>
    <w:multiLevelType w:val="hybridMultilevel"/>
    <w:tmpl w:val="79040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D959CC"/>
    <w:multiLevelType w:val="hybridMultilevel"/>
    <w:tmpl w:val="C6149F6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6CC4F5C"/>
    <w:multiLevelType w:val="hybridMultilevel"/>
    <w:tmpl w:val="AE244E62"/>
    <w:lvl w:ilvl="0" w:tplc="B83690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7276CF0"/>
    <w:multiLevelType w:val="hybridMultilevel"/>
    <w:tmpl w:val="AB1A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D84170"/>
    <w:multiLevelType w:val="hybridMultilevel"/>
    <w:tmpl w:val="2AEE674E"/>
    <w:lvl w:ilvl="0" w:tplc="6364636C">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1">
    <w:nsid w:val="7C940F4E"/>
    <w:multiLevelType w:val="multilevel"/>
    <w:tmpl w:val="D2F47CAC"/>
    <w:lvl w:ilvl="0">
      <w:start w:val="1"/>
      <w:numFmt w:val="decimal"/>
      <w:pStyle w:val="Heading1"/>
      <w:lvlText w:val="%1"/>
      <w:lvlJc w:val="left"/>
      <w:pPr>
        <w:tabs>
          <w:tab w:val="num" w:pos="0"/>
        </w:tabs>
        <w:ind w:left="1134" w:hanging="1134"/>
      </w:pPr>
      <w:rPr>
        <w:rFonts w:hint="default"/>
        <w:u w:val="none"/>
      </w:rPr>
    </w:lvl>
    <w:lvl w:ilvl="1">
      <w:start w:val="1"/>
      <w:numFmt w:val="decimal"/>
      <w:pStyle w:val="Heading2"/>
      <w:lvlText w:val="%1.%2"/>
      <w:lvlJc w:val="left"/>
      <w:pPr>
        <w:tabs>
          <w:tab w:val="num" w:pos="0"/>
        </w:tabs>
        <w:ind w:left="2495" w:hanging="2495"/>
      </w:pPr>
      <w:rPr>
        <w:rFonts w:ascii="Arial" w:hAnsi="Arial" w:cs="Arial" w:hint="default"/>
        <w:sz w:val="32"/>
        <w:szCs w:val="32"/>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0"/>
        </w:tabs>
        <w:ind w:left="2551" w:hanging="1304"/>
      </w:pPr>
      <w:rPr>
        <w:rFonts w:hint="default"/>
        <w:u w:val="none"/>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num w:numId="1">
    <w:abstractNumId w:val="41"/>
  </w:num>
  <w:num w:numId="2">
    <w:abstractNumId w:val="2"/>
  </w:num>
  <w:num w:numId="3">
    <w:abstractNumId w:val="17"/>
  </w:num>
  <w:num w:numId="4">
    <w:abstractNumId w:val="33"/>
  </w:num>
  <w:num w:numId="5">
    <w:abstractNumId w:val="29"/>
  </w:num>
  <w:num w:numId="6">
    <w:abstractNumId w:val="6"/>
  </w:num>
  <w:num w:numId="7">
    <w:abstractNumId w:val="11"/>
  </w:num>
  <w:num w:numId="8">
    <w:abstractNumId w:val="38"/>
  </w:num>
  <w:num w:numId="9">
    <w:abstractNumId w:val="18"/>
  </w:num>
  <w:num w:numId="10">
    <w:abstractNumId w:val="3"/>
  </w:num>
  <w:num w:numId="11">
    <w:abstractNumId w:val="9"/>
  </w:num>
  <w:num w:numId="12">
    <w:abstractNumId w:val="22"/>
  </w:num>
  <w:num w:numId="13">
    <w:abstractNumId w:val="13"/>
  </w:num>
  <w:num w:numId="14">
    <w:abstractNumId w:val="32"/>
  </w:num>
  <w:num w:numId="15">
    <w:abstractNumId w:val="16"/>
  </w:num>
  <w:num w:numId="16">
    <w:abstractNumId w:val="30"/>
  </w:num>
  <w:num w:numId="17">
    <w:abstractNumId w:val="34"/>
  </w:num>
  <w:num w:numId="18">
    <w:abstractNumId w:val="15"/>
  </w:num>
  <w:num w:numId="19">
    <w:abstractNumId w:val="24"/>
  </w:num>
  <w:num w:numId="20">
    <w:abstractNumId w:val="21"/>
  </w:num>
  <w:num w:numId="21">
    <w:abstractNumId w:val="40"/>
  </w:num>
  <w:num w:numId="22">
    <w:abstractNumId w:val="25"/>
  </w:num>
  <w:num w:numId="23">
    <w:abstractNumId w:val="14"/>
  </w:num>
  <w:num w:numId="24">
    <w:abstractNumId w:val="4"/>
  </w:num>
  <w:num w:numId="25">
    <w:abstractNumId w:val="35"/>
  </w:num>
  <w:num w:numId="26">
    <w:abstractNumId w:val="23"/>
  </w:num>
  <w:num w:numId="27">
    <w:abstractNumId w:val="28"/>
  </w:num>
  <w:num w:numId="28">
    <w:abstractNumId w:val="5"/>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7"/>
  </w:num>
  <w:num w:numId="31">
    <w:abstractNumId w:val="31"/>
  </w:num>
  <w:num w:numId="32">
    <w:abstractNumId w:val="26"/>
  </w:num>
  <w:num w:numId="33">
    <w:abstractNumId w:val="39"/>
  </w:num>
  <w:num w:numId="34">
    <w:abstractNumId w:val="10"/>
  </w:num>
  <w:num w:numId="35">
    <w:abstractNumId w:val="36"/>
  </w:num>
  <w:num w:numId="36">
    <w:abstractNumId w:val="12"/>
  </w:num>
  <w:num w:numId="37">
    <w:abstractNumId w:val="1"/>
  </w:num>
  <w:num w:numId="38">
    <w:abstractNumId w:val="37"/>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8"/>
  </w:num>
  <w:num w:numId="41">
    <w:abstractNumId w:val="7"/>
  </w:num>
  <w:num w:numId="42">
    <w:abstractNumId w:val="19"/>
  </w:num>
  <w:num w:numId="43">
    <w:abstractNumId w:val="2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524543"/>
    <w:rsid w:val="00000ED7"/>
    <w:rsid w:val="00001513"/>
    <w:rsid w:val="000021D2"/>
    <w:rsid w:val="00002355"/>
    <w:rsid w:val="000048D8"/>
    <w:rsid w:val="00004FBE"/>
    <w:rsid w:val="00006855"/>
    <w:rsid w:val="00007D23"/>
    <w:rsid w:val="00011135"/>
    <w:rsid w:val="00012957"/>
    <w:rsid w:val="00013854"/>
    <w:rsid w:val="00014B3B"/>
    <w:rsid w:val="00015497"/>
    <w:rsid w:val="000163B7"/>
    <w:rsid w:val="000172BC"/>
    <w:rsid w:val="0001755B"/>
    <w:rsid w:val="00020023"/>
    <w:rsid w:val="000205DC"/>
    <w:rsid w:val="0002069E"/>
    <w:rsid w:val="00021161"/>
    <w:rsid w:val="00022116"/>
    <w:rsid w:val="00022FD3"/>
    <w:rsid w:val="000251BB"/>
    <w:rsid w:val="000254F0"/>
    <w:rsid w:val="00025C00"/>
    <w:rsid w:val="000264F4"/>
    <w:rsid w:val="00026A47"/>
    <w:rsid w:val="000270E3"/>
    <w:rsid w:val="00030865"/>
    <w:rsid w:val="000308C4"/>
    <w:rsid w:val="00032821"/>
    <w:rsid w:val="00033AD6"/>
    <w:rsid w:val="0003451E"/>
    <w:rsid w:val="000348D8"/>
    <w:rsid w:val="00035DC8"/>
    <w:rsid w:val="000373CB"/>
    <w:rsid w:val="00037F53"/>
    <w:rsid w:val="00045A99"/>
    <w:rsid w:val="000527C5"/>
    <w:rsid w:val="00053353"/>
    <w:rsid w:val="00053A32"/>
    <w:rsid w:val="00053B97"/>
    <w:rsid w:val="0005421D"/>
    <w:rsid w:val="00055886"/>
    <w:rsid w:val="000578C1"/>
    <w:rsid w:val="000579E7"/>
    <w:rsid w:val="00060349"/>
    <w:rsid w:val="00060EE5"/>
    <w:rsid w:val="00061990"/>
    <w:rsid w:val="00061BC5"/>
    <w:rsid w:val="00062C7D"/>
    <w:rsid w:val="00062ED8"/>
    <w:rsid w:val="000631A7"/>
    <w:rsid w:val="000638B7"/>
    <w:rsid w:val="00063A9F"/>
    <w:rsid w:val="000674AE"/>
    <w:rsid w:val="000674DF"/>
    <w:rsid w:val="00070823"/>
    <w:rsid w:val="00070E39"/>
    <w:rsid w:val="00071048"/>
    <w:rsid w:val="000712B9"/>
    <w:rsid w:val="0007147D"/>
    <w:rsid w:val="00071840"/>
    <w:rsid w:val="00071AEB"/>
    <w:rsid w:val="00072EE1"/>
    <w:rsid w:val="0007747F"/>
    <w:rsid w:val="00077B5D"/>
    <w:rsid w:val="0008015F"/>
    <w:rsid w:val="000837CC"/>
    <w:rsid w:val="00083E59"/>
    <w:rsid w:val="00083F00"/>
    <w:rsid w:val="00086A8A"/>
    <w:rsid w:val="00090780"/>
    <w:rsid w:val="00090784"/>
    <w:rsid w:val="000912D3"/>
    <w:rsid w:val="00091A0A"/>
    <w:rsid w:val="000940EE"/>
    <w:rsid w:val="00095D6A"/>
    <w:rsid w:val="00095EFF"/>
    <w:rsid w:val="00095FC5"/>
    <w:rsid w:val="0009609D"/>
    <w:rsid w:val="00096431"/>
    <w:rsid w:val="00096EB3"/>
    <w:rsid w:val="000A044A"/>
    <w:rsid w:val="000A3A91"/>
    <w:rsid w:val="000A53DC"/>
    <w:rsid w:val="000A56BC"/>
    <w:rsid w:val="000A5961"/>
    <w:rsid w:val="000A615F"/>
    <w:rsid w:val="000A7972"/>
    <w:rsid w:val="000A7A5E"/>
    <w:rsid w:val="000A7DD2"/>
    <w:rsid w:val="000B2012"/>
    <w:rsid w:val="000B3D68"/>
    <w:rsid w:val="000B3F96"/>
    <w:rsid w:val="000B633F"/>
    <w:rsid w:val="000B647A"/>
    <w:rsid w:val="000B6A18"/>
    <w:rsid w:val="000B7000"/>
    <w:rsid w:val="000C0071"/>
    <w:rsid w:val="000C07E2"/>
    <w:rsid w:val="000C0D3B"/>
    <w:rsid w:val="000C0F34"/>
    <w:rsid w:val="000C1E15"/>
    <w:rsid w:val="000C2980"/>
    <w:rsid w:val="000C3DD0"/>
    <w:rsid w:val="000C49FA"/>
    <w:rsid w:val="000C6603"/>
    <w:rsid w:val="000D0B2E"/>
    <w:rsid w:val="000D1AF3"/>
    <w:rsid w:val="000D1FE1"/>
    <w:rsid w:val="000D2F52"/>
    <w:rsid w:val="000D3351"/>
    <w:rsid w:val="000D4C9A"/>
    <w:rsid w:val="000D58DD"/>
    <w:rsid w:val="000D640E"/>
    <w:rsid w:val="000E04D0"/>
    <w:rsid w:val="000E06B2"/>
    <w:rsid w:val="000E1FBF"/>
    <w:rsid w:val="000E21BF"/>
    <w:rsid w:val="000E3EEA"/>
    <w:rsid w:val="000E4151"/>
    <w:rsid w:val="000E4E15"/>
    <w:rsid w:val="000E56C1"/>
    <w:rsid w:val="000E7881"/>
    <w:rsid w:val="000E7F09"/>
    <w:rsid w:val="000E7F4D"/>
    <w:rsid w:val="000F0F5A"/>
    <w:rsid w:val="000F1311"/>
    <w:rsid w:val="000F1596"/>
    <w:rsid w:val="000F2C0B"/>
    <w:rsid w:val="000F61B8"/>
    <w:rsid w:val="000F6D90"/>
    <w:rsid w:val="00100769"/>
    <w:rsid w:val="00101089"/>
    <w:rsid w:val="00102D23"/>
    <w:rsid w:val="00104E5B"/>
    <w:rsid w:val="0010614A"/>
    <w:rsid w:val="0010703A"/>
    <w:rsid w:val="0010709B"/>
    <w:rsid w:val="001115CD"/>
    <w:rsid w:val="001132DB"/>
    <w:rsid w:val="00113CF4"/>
    <w:rsid w:val="00113E38"/>
    <w:rsid w:val="001142FA"/>
    <w:rsid w:val="00115937"/>
    <w:rsid w:val="00117720"/>
    <w:rsid w:val="0011776D"/>
    <w:rsid w:val="00120637"/>
    <w:rsid w:val="001213C0"/>
    <w:rsid w:val="001218F3"/>
    <w:rsid w:val="00121E9C"/>
    <w:rsid w:val="0012222C"/>
    <w:rsid w:val="001233B2"/>
    <w:rsid w:val="001235DF"/>
    <w:rsid w:val="001254EF"/>
    <w:rsid w:val="00126979"/>
    <w:rsid w:val="00126A48"/>
    <w:rsid w:val="001270F4"/>
    <w:rsid w:val="00127837"/>
    <w:rsid w:val="001302D8"/>
    <w:rsid w:val="0013059B"/>
    <w:rsid w:val="00130896"/>
    <w:rsid w:val="00131BD2"/>
    <w:rsid w:val="00132443"/>
    <w:rsid w:val="00132541"/>
    <w:rsid w:val="001352D3"/>
    <w:rsid w:val="0014037A"/>
    <w:rsid w:val="00141BFE"/>
    <w:rsid w:val="00141C50"/>
    <w:rsid w:val="00142306"/>
    <w:rsid w:val="00142384"/>
    <w:rsid w:val="00142F20"/>
    <w:rsid w:val="001431AD"/>
    <w:rsid w:val="00143296"/>
    <w:rsid w:val="0014374B"/>
    <w:rsid w:val="00144C8A"/>
    <w:rsid w:val="00147126"/>
    <w:rsid w:val="00150889"/>
    <w:rsid w:val="00150AAE"/>
    <w:rsid w:val="00151946"/>
    <w:rsid w:val="001530E6"/>
    <w:rsid w:val="00153C9F"/>
    <w:rsid w:val="00154AAC"/>
    <w:rsid w:val="00155A29"/>
    <w:rsid w:val="00156649"/>
    <w:rsid w:val="00160932"/>
    <w:rsid w:val="001616EC"/>
    <w:rsid w:val="00162247"/>
    <w:rsid w:val="00163235"/>
    <w:rsid w:val="00164D88"/>
    <w:rsid w:val="00165C9B"/>
    <w:rsid w:val="0016632B"/>
    <w:rsid w:val="00170966"/>
    <w:rsid w:val="0017242B"/>
    <w:rsid w:val="001732F3"/>
    <w:rsid w:val="001753EF"/>
    <w:rsid w:val="0017594F"/>
    <w:rsid w:val="0017743A"/>
    <w:rsid w:val="00180752"/>
    <w:rsid w:val="001808EB"/>
    <w:rsid w:val="00180C54"/>
    <w:rsid w:val="001819F6"/>
    <w:rsid w:val="001825F7"/>
    <w:rsid w:val="00183181"/>
    <w:rsid w:val="00183183"/>
    <w:rsid w:val="001845D3"/>
    <w:rsid w:val="00185C21"/>
    <w:rsid w:val="00185DD5"/>
    <w:rsid w:val="001863C9"/>
    <w:rsid w:val="001867D0"/>
    <w:rsid w:val="00186AB8"/>
    <w:rsid w:val="0018717D"/>
    <w:rsid w:val="001902A9"/>
    <w:rsid w:val="00196B15"/>
    <w:rsid w:val="001A09DF"/>
    <w:rsid w:val="001A1351"/>
    <w:rsid w:val="001A54F1"/>
    <w:rsid w:val="001A5C54"/>
    <w:rsid w:val="001A6B88"/>
    <w:rsid w:val="001A6E67"/>
    <w:rsid w:val="001A76D6"/>
    <w:rsid w:val="001A7C12"/>
    <w:rsid w:val="001B098B"/>
    <w:rsid w:val="001B0D11"/>
    <w:rsid w:val="001B155D"/>
    <w:rsid w:val="001B2F4A"/>
    <w:rsid w:val="001B3D40"/>
    <w:rsid w:val="001B404F"/>
    <w:rsid w:val="001B6C25"/>
    <w:rsid w:val="001B75CA"/>
    <w:rsid w:val="001C0671"/>
    <w:rsid w:val="001C09C2"/>
    <w:rsid w:val="001C0BC3"/>
    <w:rsid w:val="001C1DF8"/>
    <w:rsid w:val="001C3513"/>
    <w:rsid w:val="001C3AC6"/>
    <w:rsid w:val="001C3D7F"/>
    <w:rsid w:val="001C4951"/>
    <w:rsid w:val="001C5515"/>
    <w:rsid w:val="001C69C2"/>
    <w:rsid w:val="001C6EC2"/>
    <w:rsid w:val="001C70E3"/>
    <w:rsid w:val="001D02D8"/>
    <w:rsid w:val="001D03C7"/>
    <w:rsid w:val="001D53F1"/>
    <w:rsid w:val="001D540E"/>
    <w:rsid w:val="001D6B58"/>
    <w:rsid w:val="001D6E6E"/>
    <w:rsid w:val="001E0E17"/>
    <w:rsid w:val="001E1495"/>
    <w:rsid w:val="001E163F"/>
    <w:rsid w:val="001E250D"/>
    <w:rsid w:val="001E30F0"/>
    <w:rsid w:val="001E339F"/>
    <w:rsid w:val="001E38E2"/>
    <w:rsid w:val="001E3A7E"/>
    <w:rsid w:val="001E6392"/>
    <w:rsid w:val="001F06D8"/>
    <w:rsid w:val="001F0B0B"/>
    <w:rsid w:val="001F1BF7"/>
    <w:rsid w:val="001F1D7E"/>
    <w:rsid w:val="001F2272"/>
    <w:rsid w:val="001F26B7"/>
    <w:rsid w:val="001F43CD"/>
    <w:rsid w:val="001F547F"/>
    <w:rsid w:val="001F5FB9"/>
    <w:rsid w:val="001F6511"/>
    <w:rsid w:val="001F6B32"/>
    <w:rsid w:val="001F700E"/>
    <w:rsid w:val="00200AAA"/>
    <w:rsid w:val="00200AB0"/>
    <w:rsid w:val="00201E20"/>
    <w:rsid w:val="00202442"/>
    <w:rsid w:val="002025AF"/>
    <w:rsid w:val="00202BDE"/>
    <w:rsid w:val="00202D26"/>
    <w:rsid w:val="00202FEF"/>
    <w:rsid w:val="00203E9B"/>
    <w:rsid w:val="00204D88"/>
    <w:rsid w:val="00204DCA"/>
    <w:rsid w:val="0020506C"/>
    <w:rsid w:val="002054B5"/>
    <w:rsid w:val="002059A2"/>
    <w:rsid w:val="00206676"/>
    <w:rsid w:val="002067B9"/>
    <w:rsid w:val="00207323"/>
    <w:rsid w:val="00207AA8"/>
    <w:rsid w:val="00212045"/>
    <w:rsid w:val="00212B45"/>
    <w:rsid w:val="00212F31"/>
    <w:rsid w:val="00214419"/>
    <w:rsid w:val="00215BA5"/>
    <w:rsid w:val="00215F33"/>
    <w:rsid w:val="00216668"/>
    <w:rsid w:val="002203D4"/>
    <w:rsid w:val="0022111F"/>
    <w:rsid w:val="00221592"/>
    <w:rsid w:val="00222285"/>
    <w:rsid w:val="002225C9"/>
    <w:rsid w:val="002225D5"/>
    <w:rsid w:val="00222E58"/>
    <w:rsid w:val="00222E67"/>
    <w:rsid w:val="002236AE"/>
    <w:rsid w:val="00225F51"/>
    <w:rsid w:val="00226A47"/>
    <w:rsid w:val="002307F5"/>
    <w:rsid w:val="00231D4B"/>
    <w:rsid w:val="00231F52"/>
    <w:rsid w:val="00232480"/>
    <w:rsid w:val="00233A51"/>
    <w:rsid w:val="00234E10"/>
    <w:rsid w:val="002356A2"/>
    <w:rsid w:val="00236338"/>
    <w:rsid w:val="00240887"/>
    <w:rsid w:val="00241A47"/>
    <w:rsid w:val="0024282A"/>
    <w:rsid w:val="00243A57"/>
    <w:rsid w:val="00245D5E"/>
    <w:rsid w:val="002467E7"/>
    <w:rsid w:val="002470A8"/>
    <w:rsid w:val="00250421"/>
    <w:rsid w:val="0025042B"/>
    <w:rsid w:val="00250A18"/>
    <w:rsid w:val="002516C5"/>
    <w:rsid w:val="00254A6E"/>
    <w:rsid w:val="0025553F"/>
    <w:rsid w:val="00255ABD"/>
    <w:rsid w:val="00256F0E"/>
    <w:rsid w:val="00260D11"/>
    <w:rsid w:val="00261316"/>
    <w:rsid w:val="00261523"/>
    <w:rsid w:val="00261A03"/>
    <w:rsid w:val="00261DEA"/>
    <w:rsid w:val="00263626"/>
    <w:rsid w:val="0026405C"/>
    <w:rsid w:val="00264182"/>
    <w:rsid w:val="0026450C"/>
    <w:rsid w:val="00264530"/>
    <w:rsid w:val="00264ADD"/>
    <w:rsid w:val="0027242F"/>
    <w:rsid w:val="002725BB"/>
    <w:rsid w:val="002725C9"/>
    <w:rsid w:val="002735B9"/>
    <w:rsid w:val="00274C00"/>
    <w:rsid w:val="0027656E"/>
    <w:rsid w:val="00280365"/>
    <w:rsid w:val="00280EBE"/>
    <w:rsid w:val="002818F7"/>
    <w:rsid w:val="0028423B"/>
    <w:rsid w:val="00284E34"/>
    <w:rsid w:val="00286107"/>
    <w:rsid w:val="00287E51"/>
    <w:rsid w:val="002906C6"/>
    <w:rsid w:val="00290D3D"/>
    <w:rsid w:val="002911FB"/>
    <w:rsid w:val="00292F54"/>
    <w:rsid w:val="002938BF"/>
    <w:rsid w:val="00293DCC"/>
    <w:rsid w:val="00293F3D"/>
    <w:rsid w:val="00295304"/>
    <w:rsid w:val="00296567"/>
    <w:rsid w:val="002974E0"/>
    <w:rsid w:val="002A0EBE"/>
    <w:rsid w:val="002A137E"/>
    <w:rsid w:val="002A1CBC"/>
    <w:rsid w:val="002A2170"/>
    <w:rsid w:val="002A3B94"/>
    <w:rsid w:val="002A3F49"/>
    <w:rsid w:val="002A65BF"/>
    <w:rsid w:val="002A6800"/>
    <w:rsid w:val="002B0CC0"/>
    <w:rsid w:val="002B0F95"/>
    <w:rsid w:val="002B1030"/>
    <w:rsid w:val="002B1EE4"/>
    <w:rsid w:val="002B2F62"/>
    <w:rsid w:val="002B568A"/>
    <w:rsid w:val="002B58C2"/>
    <w:rsid w:val="002B625F"/>
    <w:rsid w:val="002B793E"/>
    <w:rsid w:val="002B7CBE"/>
    <w:rsid w:val="002C037B"/>
    <w:rsid w:val="002C24D7"/>
    <w:rsid w:val="002C2DF5"/>
    <w:rsid w:val="002C3803"/>
    <w:rsid w:val="002C40B1"/>
    <w:rsid w:val="002C461C"/>
    <w:rsid w:val="002C46D5"/>
    <w:rsid w:val="002C4F80"/>
    <w:rsid w:val="002C517E"/>
    <w:rsid w:val="002C7F01"/>
    <w:rsid w:val="002D192D"/>
    <w:rsid w:val="002D3D8F"/>
    <w:rsid w:val="002D45B5"/>
    <w:rsid w:val="002D4DB1"/>
    <w:rsid w:val="002D4ED9"/>
    <w:rsid w:val="002D5284"/>
    <w:rsid w:val="002D5D7A"/>
    <w:rsid w:val="002D5F1F"/>
    <w:rsid w:val="002E0E72"/>
    <w:rsid w:val="002E11FC"/>
    <w:rsid w:val="002E229D"/>
    <w:rsid w:val="002E27E0"/>
    <w:rsid w:val="002E27E3"/>
    <w:rsid w:val="002E29C5"/>
    <w:rsid w:val="002E2FB9"/>
    <w:rsid w:val="002E3031"/>
    <w:rsid w:val="002E6341"/>
    <w:rsid w:val="002E66C1"/>
    <w:rsid w:val="002E71E6"/>
    <w:rsid w:val="002F2F0C"/>
    <w:rsid w:val="002F3689"/>
    <w:rsid w:val="002F459E"/>
    <w:rsid w:val="002F4D61"/>
    <w:rsid w:val="002F7649"/>
    <w:rsid w:val="0030035E"/>
    <w:rsid w:val="003004C2"/>
    <w:rsid w:val="003004F0"/>
    <w:rsid w:val="00302C60"/>
    <w:rsid w:val="0030704C"/>
    <w:rsid w:val="00310058"/>
    <w:rsid w:val="003111A7"/>
    <w:rsid w:val="00311D01"/>
    <w:rsid w:val="00313BB4"/>
    <w:rsid w:val="00314E89"/>
    <w:rsid w:val="00317860"/>
    <w:rsid w:val="0032013A"/>
    <w:rsid w:val="00320B96"/>
    <w:rsid w:val="00321830"/>
    <w:rsid w:val="003256B2"/>
    <w:rsid w:val="003258D3"/>
    <w:rsid w:val="00325921"/>
    <w:rsid w:val="00326253"/>
    <w:rsid w:val="00326567"/>
    <w:rsid w:val="00327908"/>
    <w:rsid w:val="003313D8"/>
    <w:rsid w:val="00331823"/>
    <w:rsid w:val="00333AD2"/>
    <w:rsid w:val="003355F1"/>
    <w:rsid w:val="0033585D"/>
    <w:rsid w:val="00335A9E"/>
    <w:rsid w:val="00336BDB"/>
    <w:rsid w:val="00340B71"/>
    <w:rsid w:val="00344143"/>
    <w:rsid w:val="00344829"/>
    <w:rsid w:val="00345EE6"/>
    <w:rsid w:val="003464C9"/>
    <w:rsid w:val="003474EE"/>
    <w:rsid w:val="00347EF5"/>
    <w:rsid w:val="00352407"/>
    <w:rsid w:val="00354C84"/>
    <w:rsid w:val="003555E8"/>
    <w:rsid w:val="00355918"/>
    <w:rsid w:val="003565B3"/>
    <w:rsid w:val="003574AD"/>
    <w:rsid w:val="00360B79"/>
    <w:rsid w:val="00361936"/>
    <w:rsid w:val="00362DDD"/>
    <w:rsid w:val="00363FCE"/>
    <w:rsid w:val="003664E5"/>
    <w:rsid w:val="00366DDA"/>
    <w:rsid w:val="00367CA1"/>
    <w:rsid w:val="00367D9C"/>
    <w:rsid w:val="003709A2"/>
    <w:rsid w:val="00370B96"/>
    <w:rsid w:val="00370C5D"/>
    <w:rsid w:val="00372378"/>
    <w:rsid w:val="0037256B"/>
    <w:rsid w:val="0037357D"/>
    <w:rsid w:val="00373F89"/>
    <w:rsid w:val="003743E1"/>
    <w:rsid w:val="00376D19"/>
    <w:rsid w:val="00381289"/>
    <w:rsid w:val="003817BD"/>
    <w:rsid w:val="00382620"/>
    <w:rsid w:val="00382FAC"/>
    <w:rsid w:val="00386568"/>
    <w:rsid w:val="003869F4"/>
    <w:rsid w:val="00387F5C"/>
    <w:rsid w:val="00390564"/>
    <w:rsid w:val="00390CFC"/>
    <w:rsid w:val="00390EFA"/>
    <w:rsid w:val="00390FB5"/>
    <w:rsid w:val="00393394"/>
    <w:rsid w:val="00393458"/>
    <w:rsid w:val="003957C3"/>
    <w:rsid w:val="00395CAF"/>
    <w:rsid w:val="00396130"/>
    <w:rsid w:val="003A0E93"/>
    <w:rsid w:val="003A1DB5"/>
    <w:rsid w:val="003A1FF0"/>
    <w:rsid w:val="003A3056"/>
    <w:rsid w:val="003A3BD1"/>
    <w:rsid w:val="003A4130"/>
    <w:rsid w:val="003A5FEC"/>
    <w:rsid w:val="003A75EA"/>
    <w:rsid w:val="003A7EC7"/>
    <w:rsid w:val="003B0076"/>
    <w:rsid w:val="003B0C60"/>
    <w:rsid w:val="003B1959"/>
    <w:rsid w:val="003B431A"/>
    <w:rsid w:val="003B47F0"/>
    <w:rsid w:val="003B593B"/>
    <w:rsid w:val="003B6768"/>
    <w:rsid w:val="003B6C80"/>
    <w:rsid w:val="003B7EF8"/>
    <w:rsid w:val="003B7F0F"/>
    <w:rsid w:val="003B7FC8"/>
    <w:rsid w:val="003C0E14"/>
    <w:rsid w:val="003C0FB4"/>
    <w:rsid w:val="003C17AA"/>
    <w:rsid w:val="003C19E5"/>
    <w:rsid w:val="003C30FE"/>
    <w:rsid w:val="003C663C"/>
    <w:rsid w:val="003D0BC4"/>
    <w:rsid w:val="003D24D1"/>
    <w:rsid w:val="003D3209"/>
    <w:rsid w:val="003D39C8"/>
    <w:rsid w:val="003D39F0"/>
    <w:rsid w:val="003D4954"/>
    <w:rsid w:val="003D4DB0"/>
    <w:rsid w:val="003D4E1D"/>
    <w:rsid w:val="003D59A9"/>
    <w:rsid w:val="003D6E47"/>
    <w:rsid w:val="003D74DF"/>
    <w:rsid w:val="003D7ACB"/>
    <w:rsid w:val="003E164A"/>
    <w:rsid w:val="003E1982"/>
    <w:rsid w:val="003E1A7A"/>
    <w:rsid w:val="003E6293"/>
    <w:rsid w:val="003F10DF"/>
    <w:rsid w:val="003F3531"/>
    <w:rsid w:val="003F3974"/>
    <w:rsid w:val="003F46D2"/>
    <w:rsid w:val="003F64B4"/>
    <w:rsid w:val="003F7BBC"/>
    <w:rsid w:val="00400196"/>
    <w:rsid w:val="00400D60"/>
    <w:rsid w:val="004029D2"/>
    <w:rsid w:val="00402A69"/>
    <w:rsid w:val="0040419D"/>
    <w:rsid w:val="0040520E"/>
    <w:rsid w:val="004063FE"/>
    <w:rsid w:val="00407507"/>
    <w:rsid w:val="004076B5"/>
    <w:rsid w:val="004114DF"/>
    <w:rsid w:val="00412904"/>
    <w:rsid w:val="00412F4C"/>
    <w:rsid w:val="00415C85"/>
    <w:rsid w:val="00417F83"/>
    <w:rsid w:val="004201CF"/>
    <w:rsid w:val="00420F28"/>
    <w:rsid w:val="004214EB"/>
    <w:rsid w:val="0042150D"/>
    <w:rsid w:val="004226D2"/>
    <w:rsid w:val="00422840"/>
    <w:rsid w:val="00423B16"/>
    <w:rsid w:val="00424458"/>
    <w:rsid w:val="00424ADF"/>
    <w:rsid w:val="00424D6F"/>
    <w:rsid w:val="00425D96"/>
    <w:rsid w:val="00427979"/>
    <w:rsid w:val="00427DF4"/>
    <w:rsid w:val="00431102"/>
    <w:rsid w:val="004312EA"/>
    <w:rsid w:val="00432703"/>
    <w:rsid w:val="00433D06"/>
    <w:rsid w:val="00435797"/>
    <w:rsid w:val="00441722"/>
    <w:rsid w:val="004424E0"/>
    <w:rsid w:val="004427F2"/>
    <w:rsid w:val="00443157"/>
    <w:rsid w:val="004442BC"/>
    <w:rsid w:val="00445237"/>
    <w:rsid w:val="00446557"/>
    <w:rsid w:val="00446EDE"/>
    <w:rsid w:val="00446F64"/>
    <w:rsid w:val="0044797C"/>
    <w:rsid w:val="00451AF7"/>
    <w:rsid w:val="00451DBC"/>
    <w:rsid w:val="004527B8"/>
    <w:rsid w:val="00453111"/>
    <w:rsid w:val="00453500"/>
    <w:rsid w:val="00453D68"/>
    <w:rsid w:val="00453DED"/>
    <w:rsid w:val="004558AB"/>
    <w:rsid w:val="00456088"/>
    <w:rsid w:val="004567CE"/>
    <w:rsid w:val="0045732F"/>
    <w:rsid w:val="0046096D"/>
    <w:rsid w:val="004611EF"/>
    <w:rsid w:val="004614F7"/>
    <w:rsid w:val="0046217A"/>
    <w:rsid w:val="00462EAE"/>
    <w:rsid w:val="00466061"/>
    <w:rsid w:val="00466C38"/>
    <w:rsid w:val="0047152A"/>
    <w:rsid w:val="00471F37"/>
    <w:rsid w:val="004727BA"/>
    <w:rsid w:val="0047286F"/>
    <w:rsid w:val="00472EFD"/>
    <w:rsid w:val="00473ADC"/>
    <w:rsid w:val="00480083"/>
    <w:rsid w:val="004809C7"/>
    <w:rsid w:val="00484478"/>
    <w:rsid w:val="00485802"/>
    <w:rsid w:val="004862AE"/>
    <w:rsid w:val="00487279"/>
    <w:rsid w:val="00487881"/>
    <w:rsid w:val="00487AAE"/>
    <w:rsid w:val="00491390"/>
    <w:rsid w:val="0049161C"/>
    <w:rsid w:val="004918B0"/>
    <w:rsid w:val="00493527"/>
    <w:rsid w:val="004965B3"/>
    <w:rsid w:val="004A030E"/>
    <w:rsid w:val="004A07BD"/>
    <w:rsid w:val="004A104D"/>
    <w:rsid w:val="004A2008"/>
    <w:rsid w:val="004A2383"/>
    <w:rsid w:val="004A3208"/>
    <w:rsid w:val="004B0D74"/>
    <w:rsid w:val="004B26F1"/>
    <w:rsid w:val="004B2D9C"/>
    <w:rsid w:val="004B38EF"/>
    <w:rsid w:val="004B3D67"/>
    <w:rsid w:val="004B40F7"/>
    <w:rsid w:val="004B7960"/>
    <w:rsid w:val="004C1D23"/>
    <w:rsid w:val="004C2E4E"/>
    <w:rsid w:val="004C34FE"/>
    <w:rsid w:val="004C4CB7"/>
    <w:rsid w:val="004C6E93"/>
    <w:rsid w:val="004C7FD0"/>
    <w:rsid w:val="004D1A09"/>
    <w:rsid w:val="004D45CA"/>
    <w:rsid w:val="004D4A6A"/>
    <w:rsid w:val="004D4A8E"/>
    <w:rsid w:val="004D4BD4"/>
    <w:rsid w:val="004D4FC2"/>
    <w:rsid w:val="004D5CA1"/>
    <w:rsid w:val="004D5D4A"/>
    <w:rsid w:val="004D6516"/>
    <w:rsid w:val="004D77AB"/>
    <w:rsid w:val="004D7BD3"/>
    <w:rsid w:val="004E06E9"/>
    <w:rsid w:val="004E1746"/>
    <w:rsid w:val="004E1A0B"/>
    <w:rsid w:val="004E24B8"/>
    <w:rsid w:val="004E2792"/>
    <w:rsid w:val="004E6505"/>
    <w:rsid w:val="004E6618"/>
    <w:rsid w:val="004F030C"/>
    <w:rsid w:val="004F158B"/>
    <w:rsid w:val="004F252B"/>
    <w:rsid w:val="004F43DC"/>
    <w:rsid w:val="004F4BD9"/>
    <w:rsid w:val="004F7F46"/>
    <w:rsid w:val="00501F61"/>
    <w:rsid w:val="00502E52"/>
    <w:rsid w:val="00506C75"/>
    <w:rsid w:val="00506D46"/>
    <w:rsid w:val="00507879"/>
    <w:rsid w:val="00507BFD"/>
    <w:rsid w:val="005103F0"/>
    <w:rsid w:val="00510605"/>
    <w:rsid w:val="00513AA0"/>
    <w:rsid w:val="00514594"/>
    <w:rsid w:val="00516FF1"/>
    <w:rsid w:val="005179E6"/>
    <w:rsid w:val="00517AB7"/>
    <w:rsid w:val="00520049"/>
    <w:rsid w:val="005205BE"/>
    <w:rsid w:val="00520C67"/>
    <w:rsid w:val="00521426"/>
    <w:rsid w:val="005214DA"/>
    <w:rsid w:val="00521B79"/>
    <w:rsid w:val="00522A26"/>
    <w:rsid w:val="00524543"/>
    <w:rsid w:val="005245C0"/>
    <w:rsid w:val="00525868"/>
    <w:rsid w:val="00527409"/>
    <w:rsid w:val="00527899"/>
    <w:rsid w:val="00527D93"/>
    <w:rsid w:val="00534515"/>
    <w:rsid w:val="005345AE"/>
    <w:rsid w:val="00535CA8"/>
    <w:rsid w:val="0053682A"/>
    <w:rsid w:val="00536991"/>
    <w:rsid w:val="00537593"/>
    <w:rsid w:val="00537866"/>
    <w:rsid w:val="00537CDC"/>
    <w:rsid w:val="0054005E"/>
    <w:rsid w:val="00540F97"/>
    <w:rsid w:val="005424EC"/>
    <w:rsid w:val="00542930"/>
    <w:rsid w:val="00542D09"/>
    <w:rsid w:val="00542D82"/>
    <w:rsid w:val="00542E66"/>
    <w:rsid w:val="005430FB"/>
    <w:rsid w:val="00543BF4"/>
    <w:rsid w:val="0054682E"/>
    <w:rsid w:val="0055098E"/>
    <w:rsid w:val="0055290B"/>
    <w:rsid w:val="005536A8"/>
    <w:rsid w:val="00553B6D"/>
    <w:rsid w:val="005540C2"/>
    <w:rsid w:val="0055463A"/>
    <w:rsid w:val="00557A4A"/>
    <w:rsid w:val="005627A1"/>
    <w:rsid w:val="00562905"/>
    <w:rsid w:val="0056355C"/>
    <w:rsid w:val="00566602"/>
    <w:rsid w:val="005669D3"/>
    <w:rsid w:val="00567D28"/>
    <w:rsid w:val="00570793"/>
    <w:rsid w:val="00571756"/>
    <w:rsid w:val="005725E2"/>
    <w:rsid w:val="00572653"/>
    <w:rsid w:val="005756B3"/>
    <w:rsid w:val="00575E8D"/>
    <w:rsid w:val="00576050"/>
    <w:rsid w:val="00577929"/>
    <w:rsid w:val="00580972"/>
    <w:rsid w:val="005810CE"/>
    <w:rsid w:val="00581FEE"/>
    <w:rsid w:val="00582C9D"/>
    <w:rsid w:val="00583DDA"/>
    <w:rsid w:val="0058652B"/>
    <w:rsid w:val="00586919"/>
    <w:rsid w:val="00586B4E"/>
    <w:rsid w:val="00586D71"/>
    <w:rsid w:val="00587F36"/>
    <w:rsid w:val="005916A3"/>
    <w:rsid w:val="00591B0B"/>
    <w:rsid w:val="00591FCB"/>
    <w:rsid w:val="005923F0"/>
    <w:rsid w:val="0059405D"/>
    <w:rsid w:val="005940DA"/>
    <w:rsid w:val="00594406"/>
    <w:rsid w:val="005944AA"/>
    <w:rsid w:val="00594707"/>
    <w:rsid w:val="0059524D"/>
    <w:rsid w:val="00595437"/>
    <w:rsid w:val="00596597"/>
    <w:rsid w:val="005A1C06"/>
    <w:rsid w:val="005A264D"/>
    <w:rsid w:val="005A3BCD"/>
    <w:rsid w:val="005A5B2A"/>
    <w:rsid w:val="005A7C5E"/>
    <w:rsid w:val="005B18AA"/>
    <w:rsid w:val="005B24DC"/>
    <w:rsid w:val="005B34D4"/>
    <w:rsid w:val="005B37B3"/>
    <w:rsid w:val="005B50D9"/>
    <w:rsid w:val="005B6007"/>
    <w:rsid w:val="005B791C"/>
    <w:rsid w:val="005C0F82"/>
    <w:rsid w:val="005C14F0"/>
    <w:rsid w:val="005C3A22"/>
    <w:rsid w:val="005C3F06"/>
    <w:rsid w:val="005C5A60"/>
    <w:rsid w:val="005C5C28"/>
    <w:rsid w:val="005C6687"/>
    <w:rsid w:val="005C6902"/>
    <w:rsid w:val="005C6F01"/>
    <w:rsid w:val="005C7F63"/>
    <w:rsid w:val="005D0ADA"/>
    <w:rsid w:val="005D1097"/>
    <w:rsid w:val="005D1226"/>
    <w:rsid w:val="005D161B"/>
    <w:rsid w:val="005D37E6"/>
    <w:rsid w:val="005D4E7E"/>
    <w:rsid w:val="005D4FD7"/>
    <w:rsid w:val="005D602C"/>
    <w:rsid w:val="005D70BD"/>
    <w:rsid w:val="005E0231"/>
    <w:rsid w:val="005E243C"/>
    <w:rsid w:val="005E6EF5"/>
    <w:rsid w:val="005E757C"/>
    <w:rsid w:val="005E7F80"/>
    <w:rsid w:val="005F0501"/>
    <w:rsid w:val="005F0546"/>
    <w:rsid w:val="005F0DB3"/>
    <w:rsid w:val="005F233F"/>
    <w:rsid w:val="005F32E8"/>
    <w:rsid w:val="005F34B1"/>
    <w:rsid w:val="005F3647"/>
    <w:rsid w:val="005F4AF6"/>
    <w:rsid w:val="005F6EDA"/>
    <w:rsid w:val="005F711C"/>
    <w:rsid w:val="005F797F"/>
    <w:rsid w:val="0060014B"/>
    <w:rsid w:val="00604DB1"/>
    <w:rsid w:val="00605727"/>
    <w:rsid w:val="006057C8"/>
    <w:rsid w:val="00605A73"/>
    <w:rsid w:val="00605C3D"/>
    <w:rsid w:val="00605ED0"/>
    <w:rsid w:val="0060692E"/>
    <w:rsid w:val="006074B4"/>
    <w:rsid w:val="006074BC"/>
    <w:rsid w:val="006075A1"/>
    <w:rsid w:val="006077D6"/>
    <w:rsid w:val="00607C58"/>
    <w:rsid w:val="00611CB5"/>
    <w:rsid w:val="00612265"/>
    <w:rsid w:val="00612F90"/>
    <w:rsid w:val="00614B83"/>
    <w:rsid w:val="006163B3"/>
    <w:rsid w:val="00616D7D"/>
    <w:rsid w:val="0061792C"/>
    <w:rsid w:val="00617FD5"/>
    <w:rsid w:val="0062243F"/>
    <w:rsid w:val="00623FD5"/>
    <w:rsid w:val="00627CC5"/>
    <w:rsid w:val="006303AD"/>
    <w:rsid w:val="0063091D"/>
    <w:rsid w:val="006327D2"/>
    <w:rsid w:val="00633F2C"/>
    <w:rsid w:val="00635004"/>
    <w:rsid w:val="006365FC"/>
    <w:rsid w:val="00636BCB"/>
    <w:rsid w:val="00637AEB"/>
    <w:rsid w:val="00640312"/>
    <w:rsid w:val="00640D0C"/>
    <w:rsid w:val="00641546"/>
    <w:rsid w:val="0064192F"/>
    <w:rsid w:val="006449EA"/>
    <w:rsid w:val="00644CE7"/>
    <w:rsid w:val="0064518B"/>
    <w:rsid w:val="00646024"/>
    <w:rsid w:val="006475CE"/>
    <w:rsid w:val="00650AE5"/>
    <w:rsid w:val="00651737"/>
    <w:rsid w:val="00652CDD"/>
    <w:rsid w:val="00653B16"/>
    <w:rsid w:val="00654C57"/>
    <w:rsid w:val="00655159"/>
    <w:rsid w:val="0065521B"/>
    <w:rsid w:val="00656559"/>
    <w:rsid w:val="00656B55"/>
    <w:rsid w:val="00660255"/>
    <w:rsid w:val="0066065E"/>
    <w:rsid w:val="0066105C"/>
    <w:rsid w:val="006614E2"/>
    <w:rsid w:val="00661F06"/>
    <w:rsid w:val="00663E31"/>
    <w:rsid w:val="00666121"/>
    <w:rsid w:val="00666992"/>
    <w:rsid w:val="00667613"/>
    <w:rsid w:val="00667C0F"/>
    <w:rsid w:val="0067060C"/>
    <w:rsid w:val="006707E5"/>
    <w:rsid w:val="00672102"/>
    <w:rsid w:val="0067516D"/>
    <w:rsid w:val="00675597"/>
    <w:rsid w:val="006772A7"/>
    <w:rsid w:val="00680CA4"/>
    <w:rsid w:val="00680F2E"/>
    <w:rsid w:val="0068139D"/>
    <w:rsid w:val="006813A1"/>
    <w:rsid w:val="00681882"/>
    <w:rsid w:val="0068381C"/>
    <w:rsid w:val="0068448F"/>
    <w:rsid w:val="00684619"/>
    <w:rsid w:val="00685861"/>
    <w:rsid w:val="00687A3B"/>
    <w:rsid w:val="0069019D"/>
    <w:rsid w:val="006914B9"/>
    <w:rsid w:val="00694DF9"/>
    <w:rsid w:val="00694E5E"/>
    <w:rsid w:val="00695D58"/>
    <w:rsid w:val="006A20C7"/>
    <w:rsid w:val="006A2714"/>
    <w:rsid w:val="006A327E"/>
    <w:rsid w:val="006A35EE"/>
    <w:rsid w:val="006A49BB"/>
    <w:rsid w:val="006A5955"/>
    <w:rsid w:val="006A5EE8"/>
    <w:rsid w:val="006A6317"/>
    <w:rsid w:val="006A671A"/>
    <w:rsid w:val="006A69EF"/>
    <w:rsid w:val="006A6CA2"/>
    <w:rsid w:val="006A7158"/>
    <w:rsid w:val="006A7D19"/>
    <w:rsid w:val="006B0808"/>
    <w:rsid w:val="006B1B96"/>
    <w:rsid w:val="006B221B"/>
    <w:rsid w:val="006B2CBF"/>
    <w:rsid w:val="006B43FC"/>
    <w:rsid w:val="006B5278"/>
    <w:rsid w:val="006B5F5F"/>
    <w:rsid w:val="006B6EE8"/>
    <w:rsid w:val="006B7B90"/>
    <w:rsid w:val="006C0D30"/>
    <w:rsid w:val="006C420A"/>
    <w:rsid w:val="006C46AE"/>
    <w:rsid w:val="006C554F"/>
    <w:rsid w:val="006C61FF"/>
    <w:rsid w:val="006D025E"/>
    <w:rsid w:val="006D0E19"/>
    <w:rsid w:val="006D1089"/>
    <w:rsid w:val="006D1445"/>
    <w:rsid w:val="006D1CE9"/>
    <w:rsid w:val="006D24C1"/>
    <w:rsid w:val="006D30F7"/>
    <w:rsid w:val="006D48DA"/>
    <w:rsid w:val="006D5A10"/>
    <w:rsid w:val="006D6B6E"/>
    <w:rsid w:val="006E01F9"/>
    <w:rsid w:val="006E18B8"/>
    <w:rsid w:val="006E1A6B"/>
    <w:rsid w:val="006E1D50"/>
    <w:rsid w:val="006E1DE9"/>
    <w:rsid w:val="006E29ED"/>
    <w:rsid w:val="006E797C"/>
    <w:rsid w:val="006F19C9"/>
    <w:rsid w:val="006F2575"/>
    <w:rsid w:val="006F5596"/>
    <w:rsid w:val="006F5E25"/>
    <w:rsid w:val="006F6100"/>
    <w:rsid w:val="006F619C"/>
    <w:rsid w:val="006F637D"/>
    <w:rsid w:val="006F6F9D"/>
    <w:rsid w:val="006F7C59"/>
    <w:rsid w:val="00700E60"/>
    <w:rsid w:val="007011CA"/>
    <w:rsid w:val="007032D9"/>
    <w:rsid w:val="007040FB"/>
    <w:rsid w:val="007049EE"/>
    <w:rsid w:val="00704E11"/>
    <w:rsid w:val="0070556F"/>
    <w:rsid w:val="00707130"/>
    <w:rsid w:val="00711165"/>
    <w:rsid w:val="0071169A"/>
    <w:rsid w:val="007118C0"/>
    <w:rsid w:val="00711B5F"/>
    <w:rsid w:val="0071375E"/>
    <w:rsid w:val="00713F6D"/>
    <w:rsid w:val="00716286"/>
    <w:rsid w:val="00721F02"/>
    <w:rsid w:val="007224DB"/>
    <w:rsid w:val="00724568"/>
    <w:rsid w:val="007268B2"/>
    <w:rsid w:val="00727BD6"/>
    <w:rsid w:val="007300AC"/>
    <w:rsid w:val="007302D2"/>
    <w:rsid w:val="00730965"/>
    <w:rsid w:val="00730F45"/>
    <w:rsid w:val="00733829"/>
    <w:rsid w:val="00735274"/>
    <w:rsid w:val="007359D7"/>
    <w:rsid w:val="00736A2B"/>
    <w:rsid w:val="00736DA8"/>
    <w:rsid w:val="00741AF0"/>
    <w:rsid w:val="00742763"/>
    <w:rsid w:val="0074484E"/>
    <w:rsid w:val="00744A01"/>
    <w:rsid w:val="007514E1"/>
    <w:rsid w:val="0075164C"/>
    <w:rsid w:val="007520E4"/>
    <w:rsid w:val="007532C4"/>
    <w:rsid w:val="007534D4"/>
    <w:rsid w:val="00753BEA"/>
    <w:rsid w:val="00754AD5"/>
    <w:rsid w:val="00754F15"/>
    <w:rsid w:val="00755449"/>
    <w:rsid w:val="00756E46"/>
    <w:rsid w:val="0075771B"/>
    <w:rsid w:val="007629F8"/>
    <w:rsid w:val="00764438"/>
    <w:rsid w:val="00765673"/>
    <w:rsid w:val="00765FB6"/>
    <w:rsid w:val="00766209"/>
    <w:rsid w:val="0076644E"/>
    <w:rsid w:val="0076746D"/>
    <w:rsid w:val="00767FF6"/>
    <w:rsid w:val="0077016F"/>
    <w:rsid w:val="00770206"/>
    <w:rsid w:val="00771075"/>
    <w:rsid w:val="00773912"/>
    <w:rsid w:val="007742F7"/>
    <w:rsid w:val="00774743"/>
    <w:rsid w:val="00774C37"/>
    <w:rsid w:val="0077665B"/>
    <w:rsid w:val="00776BC2"/>
    <w:rsid w:val="00777189"/>
    <w:rsid w:val="007771DB"/>
    <w:rsid w:val="00780CEB"/>
    <w:rsid w:val="00781374"/>
    <w:rsid w:val="00782C91"/>
    <w:rsid w:val="0078311A"/>
    <w:rsid w:val="00783D0A"/>
    <w:rsid w:val="007872AF"/>
    <w:rsid w:val="00787607"/>
    <w:rsid w:val="007878FC"/>
    <w:rsid w:val="00790370"/>
    <w:rsid w:val="00790444"/>
    <w:rsid w:val="0079074C"/>
    <w:rsid w:val="007907B9"/>
    <w:rsid w:val="007911A0"/>
    <w:rsid w:val="0079315C"/>
    <w:rsid w:val="00795001"/>
    <w:rsid w:val="007955F1"/>
    <w:rsid w:val="007967CD"/>
    <w:rsid w:val="00797E34"/>
    <w:rsid w:val="007A47FA"/>
    <w:rsid w:val="007A4865"/>
    <w:rsid w:val="007A5620"/>
    <w:rsid w:val="007A5D1E"/>
    <w:rsid w:val="007A6327"/>
    <w:rsid w:val="007A65FF"/>
    <w:rsid w:val="007A79BE"/>
    <w:rsid w:val="007B1306"/>
    <w:rsid w:val="007B2C81"/>
    <w:rsid w:val="007B4662"/>
    <w:rsid w:val="007B5543"/>
    <w:rsid w:val="007B596B"/>
    <w:rsid w:val="007B609C"/>
    <w:rsid w:val="007B64AC"/>
    <w:rsid w:val="007B6A74"/>
    <w:rsid w:val="007B76C6"/>
    <w:rsid w:val="007C03A4"/>
    <w:rsid w:val="007C17D6"/>
    <w:rsid w:val="007C1ED3"/>
    <w:rsid w:val="007C21C8"/>
    <w:rsid w:val="007C4569"/>
    <w:rsid w:val="007C5EF7"/>
    <w:rsid w:val="007D01CC"/>
    <w:rsid w:val="007D1E3B"/>
    <w:rsid w:val="007D2927"/>
    <w:rsid w:val="007D293C"/>
    <w:rsid w:val="007D3344"/>
    <w:rsid w:val="007D34F4"/>
    <w:rsid w:val="007D731C"/>
    <w:rsid w:val="007D78FE"/>
    <w:rsid w:val="007E00EC"/>
    <w:rsid w:val="007E0840"/>
    <w:rsid w:val="007E1507"/>
    <w:rsid w:val="007E1B3C"/>
    <w:rsid w:val="007E20C0"/>
    <w:rsid w:val="007E27C7"/>
    <w:rsid w:val="007E736C"/>
    <w:rsid w:val="007F06CE"/>
    <w:rsid w:val="007F412F"/>
    <w:rsid w:val="007F4600"/>
    <w:rsid w:val="007F466D"/>
    <w:rsid w:val="007F47C3"/>
    <w:rsid w:val="007F4ED8"/>
    <w:rsid w:val="007F4F7F"/>
    <w:rsid w:val="007F6132"/>
    <w:rsid w:val="007F65C2"/>
    <w:rsid w:val="007F6CA3"/>
    <w:rsid w:val="007F7629"/>
    <w:rsid w:val="007F7A7E"/>
    <w:rsid w:val="00801E99"/>
    <w:rsid w:val="0080394C"/>
    <w:rsid w:val="00806120"/>
    <w:rsid w:val="008067A5"/>
    <w:rsid w:val="00807220"/>
    <w:rsid w:val="008072F1"/>
    <w:rsid w:val="008101B3"/>
    <w:rsid w:val="00810663"/>
    <w:rsid w:val="0081074A"/>
    <w:rsid w:val="0081078A"/>
    <w:rsid w:val="00810BC9"/>
    <w:rsid w:val="00813131"/>
    <w:rsid w:val="0081409B"/>
    <w:rsid w:val="00816733"/>
    <w:rsid w:val="0081738D"/>
    <w:rsid w:val="00820D5A"/>
    <w:rsid w:val="00821E98"/>
    <w:rsid w:val="00822628"/>
    <w:rsid w:val="00823C59"/>
    <w:rsid w:val="008250D2"/>
    <w:rsid w:val="0082557A"/>
    <w:rsid w:val="00826AEE"/>
    <w:rsid w:val="0082760B"/>
    <w:rsid w:val="00827FE5"/>
    <w:rsid w:val="008300BA"/>
    <w:rsid w:val="00831DC6"/>
    <w:rsid w:val="0083696B"/>
    <w:rsid w:val="008369BF"/>
    <w:rsid w:val="00840892"/>
    <w:rsid w:val="00840BE9"/>
    <w:rsid w:val="00840CAC"/>
    <w:rsid w:val="00841F75"/>
    <w:rsid w:val="0084207D"/>
    <w:rsid w:val="00842EFA"/>
    <w:rsid w:val="008443E9"/>
    <w:rsid w:val="00845C2E"/>
    <w:rsid w:val="00846E1C"/>
    <w:rsid w:val="008502A2"/>
    <w:rsid w:val="008504F3"/>
    <w:rsid w:val="00850D54"/>
    <w:rsid w:val="00850E8C"/>
    <w:rsid w:val="00851554"/>
    <w:rsid w:val="00852549"/>
    <w:rsid w:val="008529B8"/>
    <w:rsid w:val="00852CBC"/>
    <w:rsid w:val="00853897"/>
    <w:rsid w:val="00853FC8"/>
    <w:rsid w:val="00855F72"/>
    <w:rsid w:val="008604A8"/>
    <w:rsid w:val="00861398"/>
    <w:rsid w:val="00862119"/>
    <w:rsid w:val="008621FD"/>
    <w:rsid w:val="00863014"/>
    <w:rsid w:val="00864593"/>
    <w:rsid w:val="008652E1"/>
    <w:rsid w:val="00865460"/>
    <w:rsid w:val="008654FB"/>
    <w:rsid w:val="0086581A"/>
    <w:rsid w:val="00866B69"/>
    <w:rsid w:val="0087038A"/>
    <w:rsid w:val="00870891"/>
    <w:rsid w:val="00871400"/>
    <w:rsid w:val="00871FBE"/>
    <w:rsid w:val="0087262E"/>
    <w:rsid w:val="00873277"/>
    <w:rsid w:val="00874A66"/>
    <w:rsid w:val="00875B52"/>
    <w:rsid w:val="00880E42"/>
    <w:rsid w:val="00880FB7"/>
    <w:rsid w:val="0088128B"/>
    <w:rsid w:val="008814C0"/>
    <w:rsid w:val="0088258E"/>
    <w:rsid w:val="00883F6E"/>
    <w:rsid w:val="0088474C"/>
    <w:rsid w:val="008853CE"/>
    <w:rsid w:val="008865E2"/>
    <w:rsid w:val="00886C46"/>
    <w:rsid w:val="008879B5"/>
    <w:rsid w:val="00891E22"/>
    <w:rsid w:val="008936F0"/>
    <w:rsid w:val="008957D9"/>
    <w:rsid w:val="00896797"/>
    <w:rsid w:val="008968BD"/>
    <w:rsid w:val="008978D1"/>
    <w:rsid w:val="008A13CF"/>
    <w:rsid w:val="008A3221"/>
    <w:rsid w:val="008A4295"/>
    <w:rsid w:val="008A5017"/>
    <w:rsid w:val="008B047B"/>
    <w:rsid w:val="008B14F9"/>
    <w:rsid w:val="008B2F0E"/>
    <w:rsid w:val="008B3817"/>
    <w:rsid w:val="008B3E28"/>
    <w:rsid w:val="008B3EA7"/>
    <w:rsid w:val="008B5CFF"/>
    <w:rsid w:val="008B62AC"/>
    <w:rsid w:val="008B6DEE"/>
    <w:rsid w:val="008C098E"/>
    <w:rsid w:val="008C1226"/>
    <w:rsid w:val="008C147F"/>
    <w:rsid w:val="008C164A"/>
    <w:rsid w:val="008C1AFB"/>
    <w:rsid w:val="008C2A5B"/>
    <w:rsid w:val="008C33D6"/>
    <w:rsid w:val="008C354E"/>
    <w:rsid w:val="008C470A"/>
    <w:rsid w:val="008C4D09"/>
    <w:rsid w:val="008C4DBA"/>
    <w:rsid w:val="008C603E"/>
    <w:rsid w:val="008C7F7C"/>
    <w:rsid w:val="008D020B"/>
    <w:rsid w:val="008D1034"/>
    <w:rsid w:val="008D11C8"/>
    <w:rsid w:val="008D1D76"/>
    <w:rsid w:val="008D2187"/>
    <w:rsid w:val="008D26EF"/>
    <w:rsid w:val="008D2B85"/>
    <w:rsid w:val="008D3DCC"/>
    <w:rsid w:val="008D5D36"/>
    <w:rsid w:val="008D65D1"/>
    <w:rsid w:val="008D7054"/>
    <w:rsid w:val="008D737C"/>
    <w:rsid w:val="008E0500"/>
    <w:rsid w:val="008E1049"/>
    <w:rsid w:val="008E2AE3"/>
    <w:rsid w:val="008E4B3A"/>
    <w:rsid w:val="008E507D"/>
    <w:rsid w:val="008E5F43"/>
    <w:rsid w:val="008E68EA"/>
    <w:rsid w:val="008E69C6"/>
    <w:rsid w:val="008E79A1"/>
    <w:rsid w:val="008E7B1B"/>
    <w:rsid w:val="008F005F"/>
    <w:rsid w:val="008F0486"/>
    <w:rsid w:val="008F0CCF"/>
    <w:rsid w:val="008F130E"/>
    <w:rsid w:val="008F1B5F"/>
    <w:rsid w:val="008F355F"/>
    <w:rsid w:val="008F5AFB"/>
    <w:rsid w:val="008F6E25"/>
    <w:rsid w:val="008F736F"/>
    <w:rsid w:val="008F7B5F"/>
    <w:rsid w:val="008F7DE6"/>
    <w:rsid w:val="00900425"/>
    <w:rsid w:val="00901411"/>
    <w:rsid w:val="00902246"/>
    <w:rsid w:val="00902C94"/>
    <w:rsid w:val="009041C6"/>
    <w:rsid w:val="009043A4"/>
    <w:rsid w:val="00907744"/>
    <w:rsid w:val="0091007C"/>
    <w:rsid w:val="00910262"/>
    <w:rsid w:val="00912350"/>
    <w:rsid w:val="00912AF0"/>
    <w:rsid w:val="009143C8"/>
    <w:rsid w:val="009149D0"/>
    <w:rsid w:val="00914AB7"/>
    <w:rsid w:val="00917B03"/>
    <w:rsid w:val="009203C0"/>
    <w:rsid w:val="00924D0E"/>
    <w:rsid w:val="00925903"/>
    <w:rsid w:val="00927678"/>
    <w:rsid w:val="00927BDB"/>
    <w:rsid w:val="009301E7"/>
    <w:rsid w:val="009309EF"/>
    <w:rsid w:val="009313C3"/>
    <w:rsid w:val="00931F2D"/>
    <w:rsid w:val="0093319C"/>
    <w:rsid w:val="00933D8F"/>
    <w:rsid w:val="00934394"/>
    <w:rsid w:val="00934E24"/>
    <w:rsid w:val="009415A4"/>
    <w:rsid w:val="00941CA7"/>
    <w:rsid w:val="00942363"/>
    <w:rsid w:val="0094293E"/>
    <w:rsid w:val="009453C8"/>
    <w:rsid w:val="00945FB0"/>
    <w:rsid w:val="00946C23"/>
    <w:rsid w:val="009504E3"/>
    <w:rsid w:val="00952DB3"/>
    <w:rsid w:val="009544BD"/>
    <w:rsid w:val="009544E1"/>
    <w:rsid w:val="00954D22"/>
    <w:rsid w:val="00955CA0"/>
    <w:rsid w:val="0095689A"/>
    <w:rsid w:val="00956E38"/>
    <w:rsid w:val="009630A2"/>
    <w:rsid w:val="00963131"/>
    <w:rsid w:val="00965787"/>
    <w:rsid w:val="00966309"/>
    <w:rsid w:val="00966D05"/>
    <w:rsid w:val="00967936"/>
    <w:rsid w:val="00970A54"/>
    <w:rsid w:val="00970B1A"/>
    <w:rsid w:val="00970F7D"/>
    <w:rsid w:val="009719BD"/>
    <w:rsid w:val="0097201E"/>
    <w:rsid w:val="009729F9"/>
    <w:rsid w:val="00972E19"/>
    <w:rsid w:val="0097310F"/>
    <w:rsid w:val="00973628"/>
    <w:rsid w:val="00974395"/>
    <w:rsid w:val="0098129D"/>
    <w:rsid w:val="009827FE"/>
    <w:rsid w:val="0098430E"/>
    <w:rsid w:val="00987705"/>
    <w:rsid w:val="00987D87"/>
    <w:rsid w:val="00991279"/>
    <w:rsid w:val="00991A88"/>
    <w:rsid w:val="009953B9"/>
    <w:rsid w:val="009A0144"/>
    <w:rsid w:val="009A0659"/>
    <w:rsid w:val="009A2603"/>
    <w:rsid w:val="009A2852"/>
    <w:rsid w:val="009A3712"/>
    <w:rsid w:val="009A39DE"/>
    <w:rsid w:val="009A3B37"/>
    <w:rsid w:val="009A4784"/>
    <w:rsid w:val="009A6561"/>
    <w:rsid w:val="009A6A5C"/>
    <w:rsid w:val="009B232B"/>
    <w:rsid w:val="009B2929"/>
    <w:rsid w:val="009B636A"/>
    <w:rsid w:val="009C06CD"/>
    <w:rsid w:val="009C142C"/>
    <w:rsid w:val="009C2266"/>
    <w:rsid w:val="009C24BB"/>
    <w:rsid w:val="009C42C8"/>
    <w:rsid w:val="009C50DB"/>
    <w:rsid w:val="009C5604"/>
    <w:rsid w:val="009D00FE"/>
    <w:rsid w:val="009D0422"/>
    <w:rsid w:val="009D31EE"/>
    <w:rsid w:val="009D3B79"/>
    <w:rsid w:val="009D4D64"/>
    <w:rsid w:val="009D5678"/>
    <w:rsid w:val="009D5A2A"/>
    <w:rsid w:val="009D7E64"/>
    <w:rsid w:val="009E34FA"/>
    <w:rsid w:val="009E53E4"/>
    <w:rsid w:val="009E7BAD"/>
    <w:rsid w:val="009F0A98"/>
    <w:rsid w:val="009F1C75"/>
    <w:rsid w:val="009F32EE"/>
    <w:rsid w:val="009F3A4F"/>
    <w:rsid w:val="009F5636"/>
    <w:rsid w:val="009F6BF4"/>
    <w:rsid w:val="00A00C3F"/>
    <w:rsid w:val="00A0314A"/>
    <w:rsid w:val="00A033B6"/>
    <w:rsid w:val="00A06AAF"/>
    <w:rsid w:val="00A11681"/>
    <w:rsid w:val="00A11783"/>
    <w:rsid w:val="00A11D7B"/>
    <w:rsid w:val="00A1316B"/>
    <w:rsid w:val="00A14385"/>
    <w:rsid w:val="00A14C38"/>
    <w:rsid w:val="00A16D3E"/>
    <w:rsid w:val="00A17015"/>
    <w:rsid w:val="00A17F43"/>
    <w:rsid w:val="00A22F38"/>
    <w:rsid w:val="00A23592"/>
    <w:rsid w:val="00A2392F"/>
    <w:rsid w:val="00A23C5F"/>
    <w:rsid w:val="00A243E7"/>
    <w:rsid w:val="00A249B8"/>
    <w:rsid w:val="00A24F95"/>
    <w:rsid w:val="00A27A52"/>
    <w:rsid w:val="00A316C2"/>
    <w:rsid w:val="00A3171E"/>
    <w:rsid w:val="00A35635"/>
    <w:rsid w:val="00A35664"/>
    <w:rsid w:val="00A35DD8"/>
    <w:rsid w:val="00A363D4"/>
    <w:rsid w:val="00A36DA0"/>
    <w:rsid w:val="00A36F8B"/>
    <w:rsid w:val="00A420BD"/>
    <w:rsid w:val="00A42B28"/>
    <w:rsid w:val="00A42B70"/>
    <w:rsid w:val="00A42C6D"/>
    <w:rsid w:val="00A42D5D"/>
    <w:rsid w:val="00A454F7"/>
    <w:rsid w:val="00A45942"/>
    <w:rsid w:val="00A50319"/>
    <w:rsid w:val="00A509B1"/>
    <w:rsid w:val="00A52656"/>
    <w:rsid w:val="00A54681"/>
    <w:rsid w:val="00A55B1E"/>
    <w:rsid w:val="00A55CEF"/>
    <w:rsid w:val="00A569B9"/>
    <w:rsid w:val="00A60E9E"/>
    <w:rsid w:val="00A6119D"/>
    <w:rsid w:val="00A61743"/>
    <w:rsid w:val="00A639ED"/>
    <w:rsid w:val="00A6473B"/>
    <w:rsid w:val="00A651F5"/>
    <w:rsid w:val="00A65AAB"/>
    <w:rsid w:val="00A65DC9"/>
    <w:rsid w:val="00A65E3D"/>
    <w:rsid w:val="00A66476"/>
    <w:rsid w:val="00A67198"/>
    <w:rsid w:val="00A7088F"/>
    <w:rsid w:val="00A70AD9"/>
    <w:rsid w:val="00A70B87"/>
    <w:rsid w:val="00A72079"/>
    <w:rsid w:val="00A73EC0"/>
    <w:rsid w:val="00A74115"/>
    <w:rsid w:val="00A74C02"/>
    <w:rsid w:val="00A755BA"/>
    <w:rsid w:val="00A75DD3"/>
    <w:rsid w:val="00A769A7"/>
    <w:rsid w:val="00A76AEC"/>
    <w:rsid w:val="00A77812"/>
    <w:rsid w:val="00A811EC"/>
    <w:rsid w:val="00A81CE2"/>
    <w:rsid w:val="00A81FB6"/>
    <w:rsid w:val="00A83276"/>
    <w:rsid w:val="00A84A50"/>
    <w:rsid w:val="00A86471"/>
    <w:rsid w:val="00A86A4E"/>
    <w:rsid w:val="00A86C82"/>
    <w:rsid w:val="00A86F8D"/>
    <w:rsid w:val="00A87B83"/>
    <w:rsid w:val="00A87F5E"/>
    <w:rsid w:val="00A87F80"/>
    <w:rsid w:val="00A901E6"/>
    <w:rsid w:val="00A90DC1"/>
    <w:rsid w:val="00A91EDD"/>
    <w:rsid w:val="00A9314D"/>
    <w:rsid w:val="00A93E9B"/>
    <w:rsid w:val="00A944EB"/>
    <w:rsid w:val="00A95180"/>
    <w:rsid w:val="00A95254"/>
    <w:rsid w:val="00A9739C"/>
    <w:rsid w:val="00A97761"/>
    <w:rsid w:val="00AA1C7D"/>
    <w:rsid w:val="00AA223E"/>
    <w:rsid w:val="00AA336C"/>
    <w:rsid w:val="00AA5CF1"/>
    <w:rsid w:val="00AA5F04"/>
    <w:rsid w:val="00AB0FBF"/>
    <w:rsid w:val="00AB231C"/>
    <w:rsid w:val="00AB2467"/>
    <w:rsid w:val="00AB276C"/>
    <w:rsid w:val="00AB378B"/>
    <w:rsid w:val="00AB3A48"/>
    <w:rsid w:val="00AB4EE5"/>
    <w:rsid w:val="00AB5696"/>
    <w:rsid w:val="00AB5C93"/>
    <w:rsid w:val="00AB63B4"/>
    <w:rsid w:val="00AB6893"/>
    <w:rsid w:val="00AB6B7C"/>
    <w:rsid w:val="00AB6D94"/>
    <w:rsid w:val="00AB76F4"/>
    <w:rsid w:val="00AB7F84"/>
    <w:rsid w:val="00AC0244"/>
    <w:rsid w:val="00AC5460"/>
    <w:rsid w:val="00AC760E"/>
    <w:rsid w:val="00AC7D6E"/>
    <w:rsid w:val="00AD0139"/>
    <w:rsid w:val="00AD2008"/>
    <w:rsid w:val="00AD2400"/>
    <w:rsid w:val="00AD401C"/>
    <w:rsid w:val="00AD4192"/>
    <w:rsid w:val="00AD4739"/>
    <w:rsid w:val="00AD4C1B"/>
    <w:rsid w:val="00AD6581"/>
    <w:rsid w:val="00AD66B5"/>
    <w:rsid w:val="00AD738F"/>
    <w:rsid w:val="00AD7713"/>
    <w:rsid w:val="00AE0378"/>
    <w:rsid w:val="00AE0393"/>
    <w:rsid w:val="00AE090C"/>
    <w:rsid w:val="00AE0A55"/>
    <w:rsid w:val="00AE0D57"/>
    <w:rsid w:val="00AE1E4D"/>
    <w:rsid w:val="00AE3AA0"/>
    <w:rsid w:val="00AE3EE8"/>
    <w:rsid w:val="00AE483E"/>
    <w:rsid w:val="00AF17F5"/>
    <w:rsid w:val="00AF46DA"/>
    <w:rsid w:val="00AF46F3"/>
    <w:rsid w:val="00AF4AAE"/>
    <w:rsid w:val="00AF540C"/>
    <w:rsid w:val="00AF591D"/>
    <w:rsid w:val="00AF6829"/>
    <w:rsid w:val="00AF6D93"/>
    <w:rsid w:val="00AF79A4"/>
    <w:rsid w:val="00AF7A97"/>
    <w:rsid w:val="00AF7AD6"/>
    <w:rsid w:val="00B00295"/>
    <w:rsid w:val="00B02B07"/>
    <w:rsid w:val="00B04305"/>
    <w:rsid w:val="00B04624"/>
    <w:rsid w:val="00B04BA5"/>
    <w:rsid w:val="00B054EE"/>
    <w:rsid w:val="00B063FD"/>
    <w:rsid w:val="00B07A56"/>
    <w:rsid w:val="00B07B43"/>
    <w:rsid w:val="00B07E13"/>
    <w:rsid w:val="00B10445"/>
    <w:rsid w:val="00B123DD"/>
    <w:rsid w:val="00B123E6"/>
    <w:rsid w:val="00B143C7"/>
    <w:rsid w:val="00B17D02"/>
    <w:rsid w:val="00B2049E"/>
    <w:rsid w:val="00B218A3"/>
    <w:rsid w:val="00B23113"/>
    <w:rsid w:val="00B24844"/>
    <w:rsid w:val="00B24A87"/>
    <w:rsid w:val="00B2523B"/>
    <w:rsid w:val="00B2656F"/>
    <w:rsid w:val="00B27398"/>
    <w:rsid w:val="00B30A70"/>
    <w:rsid w:val="00B32981"/>
    <w:rsid w:val="00B346BD"/>
    <w:rsid w:val="00B356DC"/>
    <w:rsid w:val="00B364D6"/>
    <w:rsid w:val="00B37C49"/>
    <w:rsid w:val="00B4262D"/>
    <w:rsid w:val="00B42E22"/>
    <w:rsid w:val="00B431EA"/>
    <w:rsid w:val="00B43475"/>
    <w:rsid w:val="00B44C53"/>
    <w:rsid w:val="00B46082"/>
    <w:rsid w:val="00B4652D"/>
    <w:rsid w:val="00B50356"/>
    <w:rsid w:val="00B5086E"/>
    <w:rsid w:val="00B508CC"/>
    <w:rsid w:val="00B5299E"/>
    <w:rsid w:val="00B533D1"/>
    <w:rsid w:val="00B54148"/>
    <w:rsid w:val="00B54410"/>
    <w:rsid w:val="00B55FE8"/>
    <w:rsid w:val="00B571A1"/>
    <w:rsid w:val="00B627B2"/>
    <w:rsid w:val="00B62FFA"/>
    <w:rsid w:val="00B63C4E"/>
    <w:rsid w:val="00B65BDC"/>
    <w:rsid w:val="00B67A26"/>
    <w:rsid w:val="00B67C01"/>
    <w:rsid w:val="00B67DE2"/>
    <w:rsid w:val="00B70A24"/>
    <w:rsid w:val="00B71733"/>
    <w:rsid w:val="00B7270A"/>
    <w:rsid w:val="00B73379"/>
    <w:rsid w:val="00B7424D"/>
    <w:rsid w:val="00B74AA2"/>
    <w:rsid w:val="00B76412"/>
    <w:rsid w:val="00B76524"/>
    <w:rsid w:val="00B76A5C"/>
    <w:rsid w:val="00B80A2E"/>
    <w:rsid w:val="00B81084"/>
    <w:rsid w:val="00B811B8"/>
    <w:rsid w:val="00B8512E"/>
    <w:rsid w:val="00B85E51"/>
    <w:rsid w:val="00B86944"/>
    <w:rsid w:val="00B9124F"/>
    <w:rsid w:val="00B91B0E"/>
    <w:rsid w:val="00B91F14"/>
    <w:rsid w:val="00B92E95"/>
    <w:rsid w:val="00B92FEC"/>
    <w:rsid w:val="00B9596B"/>
    <w:rsid w:val="00B96FD3"/>
    <w:rsid w:val="00BA340C"/>
    <w:rsid w:val="00BA4164"/>
    <w:rsid w:val="00BA6437"/>
    <w:rsid w:val="00BA6B10"/>
    <w:rsid w:val="00BA7FA5"/>
    <w:rsid w:val="00BB0ED7"/>
    <w:rsid w:val="00BB19AB"/>
    <w:rsid w:val="00BB2AD8"/>
    <w:rsid w:val="00BB2C50"/>
    <w:rsid w:val="00BB6677"/>
    <w:rsid w:val="00BC1FCA"/>
    <w:rsid w:val="00BC46CB"/>
    <w:rsid w:val="00BC5073"/>
    <w:rsid w:val="00BC73FD"/>
    <w:rsid w:val="00BC78FB"/>
    <w:rsid w:val="00BC7CE6"/>
    <w:rsid w:val="00BD204C"/>
    <w:rsid w:val="00BD265E"/>
    <w:rsid w:val="00BD38A5"/>
    <w:rsid w:val="00BD3FBF"/>
    <w:rsid w:val="00BD4B88"/>
    <w:rsid w:val="00BD5BC0"/>
    <w:rsid w:val="00BD608E"/>
    <w:rsid w:val="00BD630A"/>
    <w:rsid w:val="00BE023C"/>
    <w:rsid w:val="00BE02E5"/>
    <w:rsid w:val="00BE13CC"/>
    <w:rsid w:val="00BE3079"/>
    <w:rsid w:val="00BE343E"/>
    <w:rsid w:val="00BE3AC0"/>
    <w:rsid w:val="00BE3C11"/>
    <w:rsid w:val="00BE3C9F"/>
    <w:rsid w:val="00BE477C"/>
    <w:rsid w:val="00BE6841"/>
    <w:rsid w:val="00BE71CC"/>
    <w:rsid w:val="00BF0F98"/>
    <w:rsid w:val="00BF180D"/>
    <w:rsid w:val="00BF2BCE"/>
    <w:rsid w:val="00BF2F46"/>
    <w:rsid w:val="00BF3A6F"/>
    <w:rsid w:val="00BF4435"/>
    <w:rsid w:val="00BF4661"/>
    <w:rsid w:val="00BF51DC"/>
    <w:rsid w:val="00BF5911"/>
    <w:rsid w:val="00BF64EB"/>
    <w:rsid w:val="00BF67FE"/>
    <w:rsid w:val="00BF6D1A"/>
    <w:rsid w:val="00BF7BE2"/>
    <w:rsid w:val="00BF7D60"/>
    <w:rsid w:val="00C02AD6"/>
    <w:rsid w:val="00C03EA3"/>
    <w:rsid w:val="00C053B7"/>
    <w:rsid w:val="00C07B36"/>
    <w:rsid w:val="00C07D0B"/>
    <w:rsid w:val="00C10352"/>
    <w:rsid w:val="00C10F66"/>
    <w:rsid w:val="00C12620"/>
    <w:rsid w:val="00C13CCE"/>
    <w:rsid w:val="00C14144"/>
    <w:rsid w:val="00C16086"/>
    <w:rsid w:val="00C16E57"/>
    <w:rsid w:val="00C1755E"/>
    <w:rsid w:val="00C213C5"/>
    <w:rsid w:val="00C21926"/>
    <w:rsid w:val="00C21A75"/>
    <w:rsid w:val="00C21FD9"/>
    <w:rsid w:val="00C22862"/>
    <w:rsid w:val="00C22B1A"/>
    <w:rsid w:val="00C2417F"/>
    <w:rsid w:val="00C244F5"/>
    <w:rsid w:val="00C24FF0"/>
    <w:rsid w:val="00C26562"/>
    <w:rsid w:val="00C26A44"/>
    <w:rsid w:val="00C2705D"/>
    <w:rsid w:val="00C27489"/>
    <w:rsid w:val="00C27AA1"/>
    <w:rsid w:val="00C27B00"/>
    <w:rsid w:val="00C30F61"/>
    <w:rsid w:val="00C32F51"/>
    <w:rsid w:val="00C33129"/>
    <w:rsid w:val="00C338E3"/>
    <w:rsid w:val="00C33C9F"/>
    <w:rsid w:val="00C34EAA"/>
    <w:rsid w:val="00C3534B"/>
    <w:rsid w:val="00C35DBB"/>
    <w:rsid w:val="00C36AED"/>
    <w:rsid w:val="00C375AE"/>
    <w:rsid w:val="00C40068"/>
    <w:rsid w:val="00C41229"/>
    <w:rsid w:val="00C416D2"/>
    <w:rsid w:val="00C41CE5"/>
    <w:rsid w:val="00C43772"/>
    <w:rsid w:val="00C43986"/>
    <w:rsid w:val="00C45172"/>
    <w:rsid w:val="00C4547E"/>
    <w:rsid w:val="00C45D17"/>
    <w:rsid w:val="00C45DA4"/>
    <w:rsid w:val="00C469F2"/>
    <w:rsid w:val="00C5095C"/>
    <w:rsid w:val="00C509ED"/>
    <w:rsid w:val="00C52985"/>
    <w:rsid w:val="00C57969"/>
    <w:rsid w:val="00C602F7"/>
    <w:rsid w:val="00C64577"/>
    <w:rsid w:val="00C6466F"/>
    <w:rsid w:val="00C646D5"/>
    <w:rsid w:val="00C64C2D"/>
    <w:rsid w:val="00C64F1F"/>
    <w:rsid w:val="00C666A6"/>
    <w:rsid w:val="00C66CF4"/>
    <w:rsid w:val="00C707A9"/>
    <w:rsid w:val="00C71418"/>
    <w:rsid w:val="00C72F8F"/>
    <w:rsid w:val="00C740B2"/>
    <w:rsid w:val="00C827E9"/>
    <w:rsid w:val="00C829F5"/>
    <w:rsid w:val="00C83554"/>
    <w:rsid w:val="00C83F7D"/>
    <w:rsid w:val="00C8432B"/>
    <w:rsid w:val="00C85350"/>
    <w:rsid w:val="00C85467"/>
    <w:rsid w:val="00C866F3"/>
    <w:rsid w:val="00C8778E"/>
    <w:rsid w:val="00C87EF8"/>
    <w:rsid w:val="00C90424"/>
    <w:rsid w:val="00C91C5F"/>
    <w:rsid w:val="00C92276"/>
    <w:rsid w:val="00C9381C"/>
    <w:rsid w:val="00C94562"/>
    <w:rsid w:val="00C94A14"/>
    <w:rsid w:val="00C96803"/>
    <w:rsid w:val="00C97561"/>
    <w:rsid w:val="00CA08C5"/>
    <w:rsid w:val="00CA1E39"/>
    <w:rsid w:val="00CA2599"/>
    <w:rsid w:val="00CA3300"/>
    <w:rsid w:val="00CA41CB"/>
    <w:rsid w:val="00CA6241"/>
    <w:rsid w:val="00CA767F"/>
    <w:rsid w:val="00CA7711"/>
    <w:rsid w:val="00CB0CA2"/>
    <w:rsid w:val="00CB19AC"/>
    <w:rsid w:val="00CB1D59"/>
    <w:rsid w:val="00CB1E09"/>
    <w:rsid w:val="00CB33C8"/>
    <w:rsid w:val="00CB4CDE"/>
    <w:rsid w:val="00CB4D29"/>
    <w:rsid w:val="00CB4EE5"/>
    <w:rsid w:val="00CB5E2D"/>
    <w:rsid w:val="00CB63FF"/>
    <w:rsid w:val="00CB6A98"/>
    <w:rsid w:val="00CB6DD0"/>
    <w:rsid w:val="00CB7E2A"/>
    <w:rsid w:val="00CC2017"/>
    <w:rsid w:val="00CC3C83"/>
    <w:rsid w:val="00CC3F1A"/>
    <w:rsid w:val="00CC522B"/>
    <w:rsid w:val="00CD0135"/>
    <w:rsid w:val="00CD0843"/>
    <w:rsid w:val="00CD0E61"/>
    <w:rsid w:val="00CD1F99"/>
    <w:rsid w:val="00CD2156"/>
    <w:rsid w:val="00CD3BFC"/>
    <w:rsid w:val="00CD3F7B"/>
    <w:rsid w:val="00CD3FCB"/>
    <w:rsid w:val="00CD46F7"/>
    <w:rsid w:val="00CD4AA5"/>
    <w:rsid w:val="00CD508E"/>
    <w:rsid w:val="00CD5BA4"/>
    <w:rsid w:val="00CD6A2F"/>
    <w:rsid w:val="00CD6B70"/>
    <w:rsid w:val="00CD7ED0"/>
    <w:rsid w:val="00CE5687"/>
    <w:rsid w:val="00CE5A91"/>
    <w:rsid w:val="00CE6155"/>
    <w:rsid w:val="00CF2BEB"/>
    <w:rsid w:val="00CF2CA0"/>
    <w:rsid w:val="00CF2D2B"/>
    <w:rsid w:val="00CF45E9"/>
    <w:rsid w:val="00CF6A4C"/>
    <w:rsid w:val="00D00491"/>
    <w:rsid w:val="00D00E9A"/>
    <w:rsid w:val="00D01D4B"/>
    <w:rsid w:val="00D020E8"/>
    <w:rsid w:val="00D0443B"/>
    <w:rsid w:val="00D04E88"/>
    <w:rsid w:val="00D06A58"/>
    <w:rsid w:val="00D124F9"/>
    <w:rsid w:val="00D12ECB"/>
    <w:rsid w:val="00D13FD5"/>
    <w:rsid w:val="00D14634"/>
    <w:rsid w:val="00D16177"/>
    <w:rsid w:val="00D169F7"/>
    <w:rsid w:val="00D17CC1"/>
    <w:rsid w:val="00D2035D"/>
    <w:rsid w:val="00D20E12"/>
    <w:rsid w:val="00D21586"/>
    <w:rsid w:val="00D21822"/>
    <w:rsid w:val="00D21838"/>
    <w:rsid w:val="00D21CC8"/>
    <w:rsid w:val="00D240DA"/>
    <w:rsid w:val="00D24880"/>
    <w:rsid w:val="00D25C10"/>
    <w:rsid w:val="00D26AB7"/>
    <w:rsid w:val="00D26ABE"/>
    <w:rsid w:val="00D31220"/>
    <w:rsid w:val="00D322C3"/>
    <w:rsid w:val="00D34124"/>
    <w:rsid w:val="00D3413E"/>
    <w:rsid w:val="00D360D2"/>
    <w:rsid w:val="00D40DCB"/>
    <w:rsid w:val="00D40F1D"/>
    <w:rsid w:val="00D436CF"/>
    <w:rsid w:val="00D442F0"/>
    <w:rsid w:val="00D4500C"/>
    <w:rsid w:val="00D4570C"/>
    <w:rsid w:val="00D46B17"/>
    <w:rsid w:val="00D46D3A"/>
    <w:rsid w:val="00D46EB5"/>
    <w:rsid w:val="00D47498"/>
    <w:rsid w:val="00D47E41"/>
    <w:rsid w:val="00D52758"/>
    <w:rsid w:val="00D530FC"/>
    <w:rsid w:val="00D53DB4"/>
    <w:rsid w:val="00D60A63"/>
    <w:rsid w:val="00D60F14"/>
    <w:rsid w:val="00D61D44"/>
    <w:rsid w:val="00D61EDC"/>
    <w:rsid w:val="00D62991"/>
    <w:rsid w:val="00D62AEF"/>
    <w:rsid w:val="00D63B86"/>
    <w:rsid w:val="00D640E0"/>
    <w:rsid w:val="00D6416A"/>
    <w:rsid w:val="00D64998"/>
    <w:rsid w:val="00D67102"/>
    <w:rsid w:val="00D7025C"/>
    <w:rsid w:val="00D706A8"/>
    <w:rsid w:val="00D714BA"/>
    <w:rsid w:val="00D72585"/>
    <w:rsid w:val="00D75D38"/>
    <w:rsid w:val="00D8017A"/>
    <w:rsid w:val="00D81419"/>
    <w:rsid w:val="00D821DF"/>
    <w:rsid w:val="00D84ED0"/>
    <w:rsid w:val="00D85400"/>
    <w:rsid w:val="00D85AAF"/>
    <w:rsid w:val="00D86770"/>
    <w:rsid w:val="00D87BFB"/>
    <w:rsid w:val="00D90484"/>
    <w:rsid w:val="00D90519"/>
    <w:rsid w:val="00D90B51"/>
    <w:rsid w:val="00D92C56"/>
    <w:rsid w:val="00D9392E"/>
    <w:rsid w:val="00D94300"/>
    <w:rsid w:val="00D95109"/>
    <w:rsid w:val="00D954FC"/>
    <w:rsid w:val="00DA1862"/>
    <w:rsid w:val="00DA1A27"/>
    <w:rsid w:val="00DA2388"/>
    <w:rsid w:val="00DA45C7"/>
    <w:rsid w:val="00DA72C6"/>
    <w:rsid w:val="00DB03D0"/>
    <w:rsid w:val="00DB0855"/>
    <w:rsid w:val="00DB3715"/>
    <w:rsid w:val="00DB494A"/>
    <w:rsid w:val="00DB4EA8"/>
    <w:rsid w:val="00DB66F4"/>
    <w:rsid w:val="00DB79D8"/>
    <w:rsid w:val="00DB7DE0"/>
    <w:rsid w:val="00DC1540"/>
    <w:rsid w:val="00DC4DD1"/>
    <w:rsid w:val="00DC5700"/>
    <w:rsid w:val="00DC66D5"/>
    <w:rsid w:val="00DC6792"/>
    <w:rsid w:val="00DC70F2"/>
    <w:rsid w:val="00DC762F"/>
    <w:rsid w:val="00DD1B10"/>
    <w:rsid w:val="00DD2059"/>
    <w:rsid w:val="00DD228E"/>
    <w:rsid w:val="00DD4C24"/>
    <w:rsid w:val="00DD56D8"/>
    <w:rsid w:val="00DD6467"/>
    <w:rsid w:val="00DD79D3"/>
    <w:rsid w:val="00DE1E8B"/>
    <w:rsid w:val="00DE3578"/>
    <w:rsid w:val="00DE55AD"/>
    <w:rsid w:val="00DE63AB"/>
    <w:rsid w:val="00DE63E4"/>
    <w:rsid w:val="00DE70E6"/>
    <w:rsid w:val="00DF1FC4"/>
    <w:rsid w:val="00DF2248"/>
    <w:rsid w:val="00DF4368"/>
    <w:rsid w:val="00DF5450"/>
    <w:rsid w:val="00DF64B8"/>
    <w:rsid w:val="00DF66A4"/>
    <w:rsid w:val="00DF67CE"/>
    <w:rsid w:val="00DF74AC"/>
    <w:rsid w:val="00DF7C73"/>
    <w:rsid w:val="00E00084"/>
    <w:rsid w:val="00E0019F"/>
    <w:rsid w:val="00E02628"/>
    <w:rsid w:val="00E04565"/>
    <w:rsid w:val="00E05F5D"/>
    <w:rsid w:val="00E06493"/>
    <w:rsid w:val="00E066E2"/>
    <w:rsid w:val="00E110D5"/>
    <w:rsid w:val="00E119C0"/>
    <w:rsid w:val="00E12164"/>
    <w:rsid w:val="00E17A64"/>
    <w:rsid w:val="00E20284"/>
    <w:rsid w:val="00E20928"/>
    <w:rsid w:val="00E210B5"/>
    <w:rsid w:val="00E21253"/>
    <w:rsid w:val="00E216FB"/>
    <w:rsid w:val="00E22B5F"/>
    <w:rsid w:val="00E26A6F"/>
    <w:rsid w:val="00E302B1"/>
    <w:rsid w:val="00E31414"/>
    <w:rsid w:val="00E32FC0"/>
    <w:rsid w:val="00E33786"/>
    <w:rsid w:val="00E365C7"/>
    <w:rsid w:val="00E42063"/>
    <w:rsid w:val="00E42950"/>
    <w:rsid w:val="00E42A3B"/>
    <w:rsid w:val="00E45558"/>
    <w:rsid w:val="00E45A7A"/>
    <w:rsid w:val="00E45CF5"/>
    <w:rsid w:val="00E4718E"/>
    <w:rsid w:val="00E478CB"/>
    <w:rsid w:val="00E479A9"/>
    <w:rsid w:val="00E53274"/>
    <w:rsid w:val="00E569C7"/>
    <w:rsid w:val="00E629FA"/>
    <w:rsid w:val="00E63EA7"/>
    <w:rsid w:val="00E6461E"/>
    <w:rsid w:val="00E65972"/>
    <w:rsid w:val="00E65CB9"/>
    <w:rsid w:val="00E65EF8"/>
    <w:rsid w:val="00E73573"/>
    <w:rsid w:val="00E7387C"/>
    <w:rsid w:val="00E7534A"/>
    <w:rsid w:val="00E76053"/>
    <w:rsid w:val="00E76467"/>
    <w:rsid w:val="00E82CD9"/>
    <w:rsid w:val="00E83611"/>
    <w:rsid w:val="00E838E8"/>
    <w:rsid w:val="00E84B77"/>
    <w:rsid w:val="00E85800"/>
    <w:rsid w:val="00E85D4D"/>
    <w:rsid w:val="00E865E2"/>
    <w:rsid w:val="00E86620"/>
    <w:rsid w:val="00E903C4"/>
    <w:rsid w:val="00E924A8"/>
    <w:rsid w:val="00E926D1"/>
    <w:rsid w:val="00E9279E"/>
    <w:rsid w:val="00E92B98"/>
    <w:rsid w:val="00E963C8"/>
    <w:rsid w:val="00E963EF"/>
    <w:rsid w:val="00E9745C"/>
    <w:rsid w:val="00EA234D"/>
    <w:rsid w:val="00EA2ED2"/>
    <w:rsid w:val="00EA4271"/>
    <w:rsid w:val="00EA42AF"/>
    <w:rsid w:val="00EA439E"/>
    <w:rsid w:val="00EA53FB"/>
    <w:rsid w:val="00EA5B86"/>
    <w:rsid w:val="00EA5ED9"/>
    <w:rsid w:val="00EA7A28"/>
    <w:rsid w:val="00EB0819"/>
    <w:rsid w:val="00EB347D"/>
    <w:rsid w:val="00EB3DCE"/>
    <w:rsid w:val="00EB3E1B"/>
    <w:rsid w:val="00EB79C3"/>
    <w:rsid w:val="00EB79FA"/>
    <w:rsid w:val="00EB7F07"/>
    <w:rsid w:val="00EC2E1C"/>
    <w:rsid w:val="00EC32FF"/>
    <w:rsid w:val="00EC446A"/>
    <w:rsid w:val="00EC5476"/>
    <w:rsid w:val="00EC69E1"/>
    <w:rsid w:val="00EC77DD"/>
    <w:rsid w:val="00ED022A"/>
    <w:rsid w:val="00ED0A0C"/>
    <w:rsid w:val="00ED0A0D"/>
    <w:rsid w:val="00ED17D6"/>
    <w:rsid w:val="00ED1F26"/>
    <w:rsid w:val="00ED2461"/>
    <w:rsid w:val="00ED2AE0"/>
    <w:rsid w:val="00ED54E3"/>
    <w:rsid w:val="00ED54F0"/>
    <w:rsid w:val="00ED752E"/>
    <w:rsid w:val="00EE26BF"/>
    <w:rsid w:val="00EE4280"/>
    <w:rsid w:val="00EE4478"/>
    <w:rsid w:val="00EE484C"/>
    <w:rsid w:val="00EE525E"/>
    <w:rsid w:val="00EE7C2F"/>
    <w:rsid w:val="00EF1580"/>
    <w:rsid w:val="00EF1D36"/>
    <w:rsid w:val="00EF1E62"/>
    <w:rsid w:val="00EF24EF"/>
    <w:rsid w:val="00EF283A"/>
    <w:rsid w:val="00EF30D2"/>
    <w:rsid w:val="00EF3806"/>
    <w:rsid w:val="00EF39A5"/>
    <w:rsid w:val="00EF3AC3"/>
    <w:rsid w:val="00EF42EF"/>
    <w:rsid w:val="00EF4A59"/>
    <w:rsid w:val="00EF54F2"/>
    <w:rsid w:val="00EF7F93"/>
    <w:rsid w:val="00F02F7D"/>
    <w:rsid w:val="00F03688"/>
    <w:rsid w:val="00F03FE1"/>
    <w:rsid w:val="00F0470C"/>
    <w:rsid w:val="00F04A36"/>
    <w:rsid w:val="00F074FE"/>
    <w:rsid w:val="00F078A4"/>
    <w:rsid w:val="00F10B9C"/>
    <w:rsid w:val="00F1212F"/>
    <w:rsid w:val="00F1395D"/>
    <w:rsid w:val="00F14558"/>
    <w:rsid w:val="00F148FC"/>
    <w:rsid w:val="00F1519B"/>
    <w:rsid w:val="00F1608A"/>
    <w:rsid w:val="00F1690A"/>
    <w:rsid w:val="00F1697C"/>
    <w:rsid w:val="00F21481"/>
    <w:rsid w:val="00F21CD2"/>
    <w:rsid w:val="00F22EA0"/>
    <w:rsid w:val="00F23BDF"/>
    <w:rsid w:val="00F2422E"/>
    <w:rsid w:val="00F24770"/>
    <w:rsid w:val="00F24FFD"/>
    <w:rsid w:val="00F261E9"/>
    <w:rsid w:val="00F30C97"/>
    <w:rsid w:val="00F31993"/>
    <w:rsid w:val="00F33D43"/>
    <w:rsid w:val="00F3451F"/>
    <w:rsid w:val="00F363F3"/>
    <w:rsid w:val="00F364B3"/>
    <w:rsid w:val="00F37C72"/>
    <w:rsid w:val="00F408BA"/>
    <w:rsid w:val="00F40B6F"/>
    <w:rsid w:val="00F42254"/>
    <w:rsid w:val="00F42AC6"/>
    <w:rsid w:val="00F42C8E"/>
    <w:rsid w:val="00F433A4"/>
    <w:rsid w:val="00F44915"/>
    <w:rsid w:val="00F45EBA"/>
    <w:rsid w:val="00F475AA"/>
    <w:rsid w:val="00F47BF0"/>
    <w:rsid w:val="00F51E30"/>
    <w:rsid w:val="00F5332C"/>
    <w:rsid w:val="00F54B63"/>
    <w:rsid w:val="00F55305"/>
    <w:rsid w:val="00F55D2D"/>
    <w:rsid w:val="00F57969"/>
    <w:rsid w:val="00F6000F"/>
    <w:rsid w:val="00F60A74"/>
    <w:rsid w:val="00F629E3"/>
    <w:rsid w:val="00F62AEE"/>
    <w:rsid w:val="00F630DA"/>
    <w:rsid w:val="00F63601"/>
    <w:rsid w:val="00F63711"/>
    <w:rsid w:val="00F646FD"/>
    <w:rsid w:val="00F65EFD"/>
    <w:rsid w:val="00F66697"/>
    <w:rsid w:val="00F67ADA"/>
    <w:rsid w:val="00F70B62"/>
    <w:rsid w:val="00F70E95"/>
    <w:rsid w:val="00F73022"/>
    <w:rsid w:val="00F73CFC"/>
    <w:rsid w:val="00F7503E"/>
    <w:rsid w:val="00F7661A"/>
    <w:rsid w:val="00F77379"/>
    <w:rsid w:val="00F77C5A"/>
    <w:rsid w:val="00F8254E"/>
    <w:rsid w:val="00F83036"/>
    <w:rsid w:val="00F84205"/>
    <w:rsid w:val="00F84495"/>
    <w:rsid w:val="00F84F44"/>
    <w:rsid w:val="00F859A2"/>
    <w:rsid w:val="00F8644C"/>
    <w:rsid w:val="00F86C3F"/>
    <w:rsid w:val="00F876F7"/>
    <w:rsid w:val="00F87705"/>
    <w:rsid w:val="00F90FC5"/>
    <w:rsid w:val="00F91F44"/>
    <w:rsid w:val="00F93039"/>
    <w:rsid w:val="00F93D81"/>
    <w:rsid w:val="00FA076A"/>
    <w:rsid w:val="00FA15C8"/>
    <w:rsid w:val="00FA3679"/>
    <w:rsid w:val="00FA36D7"/>
    <w:rsid w:val="00FA5713"/>
    <w:rsid w:val="00FB032C"/>
    <w:rsid w:val="00FB20CB"/>
    <w:rsid w:val="00FB314F"/>
    <w:rsid w:val="00FB4656"/>
    <w:rsid w:val="00FB5213"/>
    <w:rsid w:val="00FB5320"/>
    <w:rsid w:val="00FB5CB8"/>
    <w:rsid w:val="00FB633F"/>
    <w:rsid w:val="00FB6E81"/>
    <w:rsid w:val="00FB7EE9"/>
    <w:rsid w:val="00FC1785"/>
    <w:rsid w:val="00FC2FAA"/>
    <w:rsid w:val="00FC3003"/>
    <w:rsid w:val="00FC3252"/>
    <w:rsid w:val="00FC3393"/>
    <w:rsid w:val="00FC4D53"/>
    <w:rsid w:val="00FD0C7F"/>
    <w:rsid w:val="00FD2A24"/>
    <w:rsid w:val="00FD3008"/>
    <w:rsid w:val="00FD465C"/>
    <w:rsid w:val="00FD4F74"/>
    <w:rsid w:val="00FD5B22"/>
    <w:rsid w:val="00FD6220"/>
    <w:rsid w:val="00FD6225"/>
    <w:rsid w:val="00FE2D77"/>
    <w:rsid w:val="00FE4A33"/>
    <w:rsid w:val="00FE4C25"/>
    <w:rsid w:val="00FE5299"/>
    <w:rsid w:val="00FE5488"/>
    <w:rsid w:val="00FE64A4"/>
    <w:rsid w:val="00FE6B2B"/>
    <w:rsid w:val="00FE6F3A"/>
    <w:rsid w:val="00FE788A"/>
    <w:rsid w:val="00FF0AAB"/>
    <w:rsid w:val="00FF0E7E"/>
    <w:rsid w:val="00FF1872"/>
    <w:rsid w:val="00FF55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543"/>
    <w:pPr>
      <w:spacing w:after="180"/>
    </w:pPr>
    <w:rPr>
      <w:rFonts w:eastAsia="Times New Roman"/>
      <w:lang w:val="en-GB"/>
    </w:rPr>
  </w:style>
  <w:style w:type="paragraph" w:styleId="Heading1">
    <w:name w:val="heading 1"/>
    <w:aliases w:val="H1,NMP Heading 1,app heading 1,l1,h1,Memo Heading 1,h11,h12,h13,h14,h15,h16,h17,h111,h121,h131,h141,h151,h161,h18,h112,h122,h132,h142,h152,h162,h19,h113,h123,h133,h143,h153,h163,1,Section of paper,Heading 1_a"/>
    <w:next w:val="Normal"/>
    <w:link w:val="Heading1Char"/>
    <w:uiPriority w:val="9"/>
    <w:qFormat/>
    <w:rsid w:val="009827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h2,UNDERRUBRIK 1-2,2nd level,†berschrift 2,DO NOT USE_h2,h21"/>
    <w:basedOn w:val="Heading1"/>
    <w:next w:val="Normal"/>
    <w:qFormat/>
    <w:rsid w:val="009827FE"/>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
    <w:basedOn w:val="Heading2"/>
    <w:next w:val="Normal"/>
    <w:qFormat/>
    <w:rsid w:val="008C603E"/>
    <w:pPr>
      <w:numPr>
        <w:ilvl w:val="2"/>
      </w:numPr>
      <w:tabs>
        <w:tab w:val="left" w:pos="907"/>
      </w:tabs>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827FE"/>
    <w:pPr>
      <w:numPr>
        <w:ilvl w:val="3"/>
      </w:numPr>
      <w:outlineLvl w:val="3"/>
    </w:pPr>
    <w:rPr>
      <w:sz w:val="24"/>
    </w:rPr>
  </w:style>
  <w:style w:type="paragraph" w:styleId="Heading5">
    <w:name w:val="heading 5"/>
    <w:aliases w:val="h5,Heading5"/>
    <w:basedOn w:val="Heading4"/>
    <w:next w:val="Normal"/>
    <w:qFormat/>
    <w:rsid w:val="009827FE"/>
    <w:pPr>
      <w:numPr>
        <w:ilvl w:val="4"/>
      </w:numPr>
      <w:outlineLvl w:val="4"/>
    </w:pPr>
    <w:rPr>
      <w:sz w:val="22"/>
    </w:rPr>
  </w:style>
  <w:style w:type="paragraph" w:styleId="Heading6">
    <w:name w:val="heading 6"/>
    <w:basedOn w:val="Normal"/>
    <w:next w:val="Normal"/>
    <w:qFormat/>
    <w:rsid w:val="009827FE"/>
    <w:pPr>
      <w:keepNext/>
      <w:keepLines/>
      <w:numPr>
        <w:ilvl w:val="5"/>
        <w:numId w:val="1"/>
      </w:numPr>
      <w:overflowPunct w:val="0"/>
      <w:autoSpaceDE w:val="0"/>
      <w:autoSpaceDN w:val="0"/>
      <w:adjustRightInd w:val="0"/>
      <w:spacing w:before="120"/>
      <w:textAlignment w:val="baseline"/>
      <w:outlineLvl w:val="5"/>
    </w:pPr>
    <w:rPr>
      <w:rFonts w:ascii="Arial" w:hAnsi="Arial"/>
    </w:rPr>
  </w:style>
  <w:style w:type="paragraph" w:styleId="Heading7">
    <w:name w:val="heading 7"/>
    <w:basedOn w:val="Normal"/>
    <w:next w:val="Normal"/>
    <w:qFormat/>
    <w:rsid w:val="009827FE"/>
    <w:pPr>
      <w:keepNext/>
      <w:keepLines/>
      <w:numPr>
        <w:ilvl w:val="6"/>
        <w:numId w:val="1"/>
      </w:numPr>
      <w:overflowPunct w:val="0"/>
      <w:autoSpaceDE w:val="0"/>
      <w:autoSpaceDN w:val="0"/>
      <w:adjustRightInd w:val="0"/>
      <w:spacing w:before="120"/>
      <w:textAlignment w:val="baseline"/>
      <w:outlineLvl w:val="6"/>
    </w:pPr>
    <w:rPr>
      <w:rFonts w:ascii="Arial" w:hAnsi="Arial"/>
    </w:rPr>
  </w:style>
  <w:style w:type="paragraph" w:styleId="Heading8">
    <w:name w:val="heading 8"/>
    <w:basedOn w:val="Heading1"/>
    <w:next w:val="Normal"/>
    <w:qFormat/>
    <w:rsid w:val="009827FE"/>
    <w:pPr>
      <w:numPr>
        <w:ilvl w:val="7"/>
      </w:numPr>
      <w:outlineLvl w:val="7"/>
    </w:pPr>
  </w:style>
  <w:style w:type="paragraph" w:styleId="Heading9">
    <w:name w:val="heading 9"/>
    <w:basedOn w:val="Heading8"/>
    <w:next w:val="Normal"/>
    <w:qFormat/>
    <w:rsid w:val="009827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rsid w:val="00524543"/>
    <w:rPr>
      <w:b/>
    </w:rPr>
  </w:style>
  <w:style w:type="paragraph" w:customStyle="1" w:styleId="TAC">
    <w:name w:val="TAC"/>
    <w:basedOn w:val="Normal"/>
    <w:link w:val="TACChar"/>
    <w:rsid w:val="00524543"/>
    <w:pPr>
      <w:keepNext/>
      <w:keepLines/>
      <w:spacing w:after="0"/>
      <w:jc w:val="center"/>
    </w:pPr>
    <w:rPr>
      <w:rFonts w:ascii="Arial" w:hAnsi="Arial"/>
      <w:sz w:val="18"/>
    </w:rPr>
  </w:style>
  <w:style w:type="paragraph" w:customStyle="1" w:styleId="TH">
    <w:name w:val="TH"/>
    <w:basedOn w:val="Normal"/>
    <w:link w:val="THChar"/>
    <w:rsid w:val="00524543"/>
    <w:pPr>
      <w:keepNext/>
      <w:keepLines/>
      <w:spacing w:before="60"/>
      <w:jc w:val="center"/>
    </w:pPr>
    <w:rPr>
      <w:rFonts w:ascii="Arial" w:hAnsi="Arial"/>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link w:val="BodyTextChar"/>
    <w:rsid w:val="00524543"/>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rPr>
  </w:style>
  <w:style w:type="paragraph" w:styleId="Header">
    <w:name w:val="header"/>
    <w:rsid w:val="00524543"/>
    <w:pPr>
      <w:tabs>
        <w:tab w:val="center" w:pos="4320"/>
        <w:tab w:val="right" w:pos="8640"/>
      </w:tabs>
    </w:pPr>
    <w:rPr>
      <w:rFonts w:ascii="Arial" w:eastAsia="Times New Roman" w:hAnsi="Arial"/>
      <w:noProof/>
      <w:sz w:val="22"/>
    </w:rPr>
  </w:style>
  <w:style w:type="paragraph" w:customStyle="1" w:styleId="CRCoverPage">
    <w:name w:val="CR Cover Page"/>
    <w:rsid w:val="009827FE"/>
    <w:pPr>
      <w:spacing w:after="120"/>
    </w:pPr>
    <w:rPr>
      <w:rFonts w:ascii="Arial" w:eastAsia="Times New Roman" w:hAnsi="Arial"/>
      <w:lang w:val="en-GB"/>
    </w:rPr>
  </w:style>
  <w:style w:type="paragraph" w:customStyle="1" w:styleId="Referenceindisclosure">
    <w:name w:val="Reference in disclosure"/>
    <w:basedOn w:val="Normal"/>
    <w:rsid w:val="000B3D68"/>
    <w:pPr>
      <w:spacing w:after="0"/>
    </w:pPr>
    <w:rPr>
      <w:sz w:val="24"/>
      <w:szCs w:val="24"/>
      <w:lang w:val="en-US"/>
    </w:rPr>
  </w:style>
  <w:style w:type="paragraph" w:customStyle="1" w:styleId="B1">
    <w:name w:val="B1"/>
    <w:basedOn w:val="List"/>
    <w:rsid w:val="00A77812"/>
    <w:pPr>
      <w:overflowPunct w:val="0"/>
      <w:autoSpaceDE w:val="0"/>
      <w:autoSpaceDN w:val="0"/>
      <w:adjustRightInd w:val="0"/>
      <w:ind w:left="568" w:hanging="284"/>
      <w:textAlignment w:val="baseline"/>
    </w:pPr>
    <w:rPr>
      <w:lang w:eastAsia="en-GB"/>
    </w:rPr>
  </w:style>
  <w:style w:type="paragraph" w:styleId="List">
    <w:name w:val="List"/>
    <w:basedOn w:val="Normal"/>
    <w:rsid w:val="00A77812"/>
    <w:pPr>
      <w:ind w:left="283" w:hanging="283"/>
    </w:pPr>
  </w:style>
  <w:style w:type="paragraph" w:customStyle="1" w:styleId="TAN">
    <w:name w:val="TAN"/>
    <w:basedOn w:val="Normal"/>
    <w:rsid w:val="00616D7D"/>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msoins0">
    <w:name w:val="msoins"/>
    <w:basedOn w:val="DefaultParagraphFont"/>
    <w:rsid w:val="003B7F0F"/>
  </w:style>
  <w:style w:type="paragraph" w:styleId="FootnoteText">
    <w:name w:val="footnote text"/>
    <w:basedOn w:val="Normal"/>
    <w:semiHidden/>
    <w:rsid w:val="00B37C49"/>
  </w:style>
  <w:style w:type="character" w:styleId="FootnoteReference">
    <w:name w:val="footnote reference"/>
    <w:basedOn w:val="DefaultParagraphFont"/>
    <w:semiHidden/>
    <w:rsid w:val="00B37C49"/>
    <w:rPr>
      <w:vertAlign w:val="superscript"/>
    </w:rPr>
  </w:style>
  <w:style w:type="table" w:styleId="TableProfessional">
    <w:name w:val="Table Professional"/>
    <w:basedOn w:val="TableNormal"/>
    <w:rsid w:val="00583DDA"/>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F30C97"/>
    <w:pPr>
      <w:shd w:val="clear" w:color="auto" w:fill="000080"/>
    </w:pPr>
  </w:style>
  <w:style w:type="character" w:styleId="CommentReference">
    <w:name w:val="annotation reference"/>
    <w:basedOn w:val="DefaultParagraphFont"/>
    <w:semiHidden/>
    <w:rsid w:val="00F47BF0"/>
    <w:rPr>
      <w:sz w:val="21"/>
      <w:szCs w:val="21"/>
    </w:rPr>
  </w:style>
  <w:style w:type="paragraph" w:styleId="CommentText">
    <w:name w:val="annotation text"/>
    <w:basedOn w:val="Normal"/>
    <w:link w:val="CommentTextChar"/>
    <w:semiHidden/>
    <w:rsid w:val="00F47BF0"/>
  </w:style>
  <w:style w:type="paragraph" w:styleId="CommentSubject">
    <w:name w:val="annotation subject"/>
    <w:basedOn w:val="CommentText"/>
    <w:next w:val="CommentText"/>
    <w:semiHidden/>
    <w:rsid w:val="00F47BF0"/>
    <w:rPr>
      <w:b/>
      <w:bCs/>
    </w:rPr>
  </w:style>
  <w:style w:type="paragraph" w:styleId="BalloonText">
    <w:name w:val="Balloon Text"/>
    <w:basedOn w:val="Normal"/>
    <w:semiHidden/>
    <w:rsid w:val="00F47BF0"/>
    <w:rPr>
      <w:sz w:val="18"/>
      <w:szCs w:val="18"/>
    </w:rPr>
  </w:style>
  <w:style w:type="table" w:styleId="TableGrid">
    <w:name w:val="Table Grid"/>
    <w:basedOn w:val="TableNormal"/>
    <w:rsid w:val="00425D96"/>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425D96"/>
  </w:style>
  <w:style w:type="character" w:customStyle="1" w:styleId="Heading2Char">
    <w:name w:val="Heading 2 Char"/>
    <w:basedOn w:val="DefaultParagraphFont"/>
    <w:rsid w:val="00425D96"/>
    <w:rPr>
      <w:rFonts w:ascii="Cambria" w:eastAsia="Times New Roman" w:hAnsi="Cambria" w:cs="Times New Roman"/>
      <w:color w:val="365F91"/>
      <w:sz w:val="24"/>
      <w:szCs w:val="24"/>
    </w:rPr>
  </w:style>
  <w:style w:type="paragraph" w:styleId="Caption">
    <w:name w:val="caption"/>
    <w:basedOn w:val="Normal"/>
    <w:next w:val="Normal"/>
    <w:qFormat/>
    <w:rsid w:val="00425D96"/>
    <w:rPr>
      <w:rFonts w:ascii="Arial" w:eastAsia="SimHei" w:hAnsi="Arial" w:cs="Arial"/>
    </w:rPr>
  </w:style>
  <w:style w:type="paragraph" w:styleId="Footer">
    <w:name w:val="footer"/>
    <w:basedOn w:val="Normal"/>
    <w:link w:val="FooterChar"/>
    <w:rsid w:val="00070823"/>
    <w:pPr>
      <w:tabs>
        <w:tab w:val="center" w:pos="4153"/>
        <w:tab w:val="right" w:pos="8306"/>
      </w:tabs>
      <w:snapToGrid w:val="0"/>
    </w:pPr>
    <w:rPr>
      <w:sz w:val="18"/>
      <w:szCs w:val="18"/>
    </w:rPr>
  </w:style>
  <w:style w:type="character" w:customStyle="1" w:styleId="FooterChar">
    <w:name w:val="Footer Char"/>
    <w:basedOn w:val="DefaultParagraphFont"/>
    <w:link w:val="Footer"/>
    <w:rsid w:val="00070823"/>
    <w:rPr>
      <w:rFonts w:eastAsia="Times New Roman"/>
      <w:sz w:val="18"/>
      <w:szCs w:val="18"/>
      <w:lang w:val="en-GB" w:eastAsia="en-US"/>
    </w:rPr>
  </w:style>
  <w:style w:type="paragraph" w:customStyle="1" w:styleId="MTDisplayEquation">
    <w:name w:val="MTDisplayEquation"/>
    <w:basedOn w:val="Normal"/>
    <w:next w:val="Normal"/>
    <w:rsid w:val="00FE2D77"/>
    <w:pPr>
      <w:widowControl w:val="0"/>
      <w:tabs>
        <w:tab w:val="center" w:pos="4160"/>
        <w:tab w:val="right" w:pos="8300"/>
      </w:tabs>
      <w:spacing w:after="0"/>
      <w:jc w:val="center"/>
    </w:pPr>
    <w:rPr>
      <w:rFonts w:eastAsia="SimSun"/>
      <w:kern w:val="2"/>
      <w:sz w:val="21"/>
      <w:szCs w:val="24"/>
      <w:lang w:val="en-US" w:eastAsia="zh-CN"/>
    </w:rPr>
  </w:style>
  <w:style w:type="paragraph" w:customStyle="1" w:styleId="ZT">
    <w:name w:val="ZT"/>
    <w:rsid w:val="000A6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Hyperlink">
    <w:name w:val="Hyperlink"/>
    <w:basedOn w:val="DefaultParagraphFont"/>
    <w:rsid w:val="005D602C"/>
    <w:rPr>
      <w:color w:val="0000FF"/>
      <w:u w:val="single"/>
    </w:rPr>
  </w:style>
  <w:style w:type="character" w:styleId="Emphasis">
    <w:name w:val="Emphasis"/>
    <w:basedOn w:val="DefaultParagraphFont"/>
    <w:qFormat/>
    <w:rsid w:val="004D7BD3"/>
    <w:rPr>
      <w:b w:val="0"/>
      <w:bCs w:val="0"/>
      <w:i w:val="0"/>
      <w:iCs w:val="0"/>
      <w:color w:val="CC0033"/>
    </w:rPr>
  </w:style>
  <w:style w:type="paragraph" w:styleId="NormalWeb">
    <w:name w:val="Normal (Web)"/>
    <w:basedOn w:val="Normal"/>
    <w:uiPriority w:val="99"/>
    <w:rsid w:val="00870891"/>
    <w:pPr>
      <w:spacing w:before="100" w:beforeAutospacing="1" w:after="100" w:afterAutospacing="1"/>
    </w:pPr>
    <w:rPr>
      <w:rFonts w:ascii="SimSun" w:eastAsia="SimSun" w:hAnsi="SimSun" w:cs="SimSun"/>
      <w:sz w:val="24"/>
      <w:szCs w:val="24"/>
      <w:lang w:val="en-US" w:eastAsia="zh-CN"/>
    </w:rPr>
  </w:style>
  <w:style w:type="character" w:customStyle="1" w:styleId="shorttext1">
    <w:name w:val="short_text1"/>
    <w:basedOn w:val="DefaultParagraphFont"/>
    <w:rsid w:val="006B0808"/>
    <w:rPr>
      <w:sz w:val="29"/>
      <w:szCs w:val="29"/>
    </w:rPr>
  </w:style>
  <w:style w:type="character" w:customStyle="1" w:styleId="THChar">
    <w:name w:val="TH Char"/>
    <w:basedOn w:val="DefaultParagraphFont"/>
    <w:link w:val="TH"/>
    <w:rsid w:val="000940E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940EE"/>
    <w:rPr>
      <w:rFonts w:ascii="Arial" w:eastAsia="Times New Roman" w:hAnsi="Arial"/>
      <w:sz w:val="22"/>
      <w:lang w:val="en-US" w:eastAsia="en-US" w:bidi="ar-SA"/>
    </w:rPr>
  </w:style>
  <w:style w:type="paragraph" w:customStyle="1" w:styleId="TableText">
    <w:name w:val="TableText"/>
    <w:basedOn w:val="BodyTextIndent"/>
    <w:rsid w:val="000940EE"/>
    <w:pPr>
      <w:keepNext/>
      <w:keepLines/>
      <w:overflowPunct w:val="0"/>
      <w:autoSpaceDE w:val="0"/>
      <w:autoSpaceDN w:val="0"/>
      <w:adjustRightInd w:val="0"/>
      <w:spacing w:after="180"/>
      <w:ind w:leftChars="0" w:left="0"/>
      <w:jc w:val="center"/>
      <w:textAlignment w:val="baseline"/>
    </w:pPr>
    <w:rPr>
      <w:rFonts w:eastAsia="SimSun"/>
      <w:snapToGrid w:val="0"/>
      <w:kern w:val="2"/>
    </w:rPr>
  </w:style>
  <w:style w:type="character" w:customStyle="1" w:styleId="TACChar">
    <w:name w:val="TAC Char"/>
    <w:basedOn w:val="DefaultParagraphFont"/>
    <w:link w:val="TAC"/>
    <w:rsid w:val="000940EE"/>
    <w:rPr>
      <w:rFonts w:ascii="Arial" w:hAnsi="Arial"/>
      <w:sz w:val="18"/>
      <w:lang w:val="en-GB" w:eastAsia="en-US" w:bidi="ar-SA"/>
    </w:rPr>
  </w:style>
  <w:style w:type="paragraph" w:styleId="BodyTextIndent">
    <w:name w:val="Body Text Indent"/>
    <w:basedOn w:val="Normal"/>
    <w:rsid w:val="000940EE"/>
    <w:pPr>
      <w:spacing w:after="120"/>
      <w:ind w:leftChars="200" w:left="420"/>
    </w:pPr>
  </w:style>
  <w:style w:type="paragraph" w:customStyle="1" w:styleId="NO">
    <w:name w:val="NO"/>
    <w:basedOn w:val="Normal"/>
    <w:link w:val="NOChar"/>
    <w:rsid w:val="008C098E"/>
    <w:pPr>
      <w:keepLines/>
      <w:overflowPunct w:val="0"/>
      <w:autoSpaceDE w:val="0"/>
      <w:autoSpaceDN w:val="0"/>
      <w:adjustRightInd w:val="0"/>
      <w:ind w:left="1135" w:hanging="851"/>
      <w:textAlignment w:val="baseline"/>
    </w:pPr>
    <w:rPr>
      <w:rFonts w:eastAsia="SimSun"/>
      <w:lang w:eastAsia="en-GB"/>
    </w:rPr>
  </w:style>
  <w:style w:type="character" w:customStyle="1" w:styleId="NOChar">
    <w:name w:val="NO Char"/>
    <w:basedOn w:val="DefaultParagraphFont"/>
    <w:link w:val="NO"/>
    <w:rsid w:val="008C098E"/>
    <w:rPr>
      <w:rFonts w:eastAsia="SimSun"/>
      <w:lang w:val="en-GB" w:eastAsia="en-GB" w:bidi="ar-SA"/>
    </w:rPr>
  </w:style>
  <w:style w:type="paragraph" w:styleId="ListParagraph">
    <w:name w:val="List Paragraph"/>
    <w:basedOn w:val="Normal"/>
    <w:uiPriority w:val="34"/>
    <w:qFormat/>
    <w:rsid w:val="00E20284"/>
    <w:pPr>
      <w:spacing w:after="200" w:line="276" w:lineRule="auto"/>
      <w:ind w:left="720"/>
      <w:contextualSpacing/>
    </w:pPr>
    <w:rPr>
      <w:rFonts w:ascii="Calibri" w:eastAsia="Calibri" w:hAnsi="Calibri"/>
      <w:sz w:val="22"/>
      <w:szCs w:val="22"/>
      <w:lang w:val="en-US"/>
    </w:rPr>
  </w:style>
  <w:style w:type="character" w:customStyle="1" w:styleId="Heading1Char">
    <w:name w:val="Heading 1 Char"/>
    <w:aliases w:val="H1 Char,NMP Heading 1 Char,app heading 1 Char,l1 Char,h1 Char,Memo Heading 1 Char,h11 Char,h12 Char,h13 Char,h14 Char,h15 Char,h16 Char,h17 Char,h111 Char,h121 Char,h131 Char,h141 Char,h151 Char,h161 Char,h18 Char,h112 Char,h122 Char"/>
    <w:basedOn w:val="DefaultParagraphFont"/>
    <w:link w:val="Heading1"/>
    <w:uiPriority w:val="9"/>
    <w:rsid w:val="00E20284"/>
    <w:rPr>
      <w:rFonts w:ascii="Arial" w:eastAsia="Times New Roman" w:hAnsi="Arial"/>
      <w:sz w:val="36"/>
      <w:lang w:val="en-GB" w:eastAsia="en-US" w:bidi="ar-SA"/>
    </w:rPr>
  </w:style>
  <w:style w:type="character" w:customStyle="1" w:styleId="CommentTextChar">
    <w:name w:val="Comment Text Char"/>
    <w:basedOn w:val="DefaultParagraphFont"/>
    <w:link w:val="CommentText"/>
    <w:semiHidden/>
    <w:rsid w:val="004B40F7"/>
    <w:rPr>
      <w:rFonts w:eastAsia="Times New Roman"/>
      <w:lang w:val="en-GB"/>
    </w:rPr>
  </w:style>
  <w:style w:type="paragraph" w:customStyle="1" w:styleId="EX">
    <w:name w:val="EX"/>
    <w:basedOn w:val="Normal"/>
    <w:rsid w:val="00AB378B"/>
    <w:pPr>
      <w:keepLines/>
      <w:ind w:left="1702" w:hanging="1418"/>
    </w:pPr>
    <w:rPr>
      <w:rFonts w:eastAsia="SimSun"/>
    </w:rPr>
  </w:style>
  <w:style w:type="paragraph" w:customStyle="1" w:styleId="TAL">
    <w:name w:val="TAL"/>
    <w:basedOn w:val="Normal"/>
    <w:rsid w:val="00BC7CE6"/>
    <w:pPr>
      <w:keepNext/>
      <w:keepLines/>
      <w:overflowPunct w:val="0"/>
      <w:autoSpaceDE w:val="0"/>
      <w:autoSpaceDN w:val="0"/>
      <w:adjustRightInd w:val="0"/>
      <w:spacing w:after="0"/>
      <w:textAlignment w:val="baseline"/>
    </w:pPr>
    <w:rPr>
      <w:rFonts w:ascii="Arial" w:hAnsi="Arial"/>
      <w:sz w:val="18"/>
      <w:lang w:eastAsia="ja-JP"/>
    </w:rPr>
  </w:style>
</w:styles>
</file>

<file path=word/webSettings.xml><?xml version="1.0" encoding="utf-8"?>
<w:webSettings xmlns:r="http://schemas.openxmlformats.org/officeDocument/2006/relationships" xmlns:w="http://schemas.openxmlformats.org/wordprocessingml/2006/main">
  <w:divs>
    <w:div w:id="69734189">
      <w:bodyDiv w:val="1"/>
      <w:marLeft w:val="0"/>
      <w:marRight w:val="0"/>
      <w:marTop w:val="0"/>
      <w:marBottom w:val="0"/>
      <w:divBdr>
        <w:top w:val="none" w:sz="0" w:space="0" w:color="auto"/>
        <w:left w:val="none" w:sz="0" w:space="0" w:color="auto"/>
        <w:bottom w:val="none" w:sz="0" w:space="0" w:color="auto"/>
        <w:right w:val="none" w:sz="0" w:space="0" w:color="auto"/>
      </w:divBdr>
    </w:div>
    <w:div w:id="159589351">
      <w:bodyDiv w:val="1"/>
      <w:marLeft w:val="0"/>
      <w:marRight w:val="0"/>
      <w:marTop w:val="0"/>
      <w:marBottom w:val="0"/>
      <w:divBdr>
        <w:top w:val="none" w:sz="0" w:space="0" w:color="auto"/>
        <w:left w:val="none" w:sz="0" w:space="0" w:color="auto"/>
        <w:bottom w:val="none" w:sz="0" w:space="0" w:color="auto"/>
        <w:right w:val="none" w:sz="0" w:space="0" w:color="auto"/>
      </w:divBdr>
      <w:divsChild>
        <w:div w:id="1643005176">
          <w:marLeft w:val="0"/>
          <w:marRight w:val="0"/>
          <w:marTop w:val="0"/>
          <w:marBottom w:val="0"/>
          <w:divBdr>
            <w:top w:val="none" w:sz="0" w:space="0" w:color="auto"/>
            <w:left w:val="none" w:sz="0" w:space="0" w:color="auto"/>
            <w:bottom w:val="none" w:sz="0" w:space="0" w:color="auto"/>
            <w:right w:val="none" w:sz="0" w:space="0" w:color="auto"/>
          </w:divBdr>
          <w:divsChild>
            <w:div w:id="351130">
              <w:marLeft w:val="0"/>
              <w:marRight w:val="0"/>
              <w:marTop w:val="0"/>
              <w:marBottom w:val="0"/>
              <w:divBdr>
                <w:top w:val="none" w:sz="0" w:space="0" w:color="auto"/>
                <w:left w:val="none" w:sz="0" w:space="0" w:color="auto"/>
                <w:bottom w:val="none" w:sz="0" w:space="0" w:color="auto"/>
                <w:right w:val="none" w:sz="0" w:space="0" w:color="auto"/>
              </w:divBdr>
            </w:div>
            <w:div w:id="168444542">
              <w:marLeft w:val="0"/>
              <w:marRight w:val="0"/>
              <w:marTop w:val="0"/>
              <w:marBottom w:val="0"/>
              <w:divBdr>
                <w:top w:val="none" w:sz="0" w:space="0" w:color="auto"/>
                <w:left w:val="none" w:sz="0" w:space="0" w:color="auto"/>
                <w:bottom w:val="none" w:sz="0" w:space="0" w:color="auto"/>
                <w:right w:val="none" w:sz="0" w:space="0" w:color="auto"/>
              </w:divBdr>
            </w:div>
            <w:div w:id="425541432">
              <w:marLeft w:val="0"/>
              <w:marRight w:val="0"/>
              <w:marTop w:val="0"/>
              <w:marBottom w:val="0"/>
              <w:divBdr>
                <w:top w:val="none" w:sz="0" w:space="0" w:color="auto"/>
                <w:left w:val="none" w:sz="0" w:space="0" w:color="auto"/>
                <w:bottom w:val="none" w:sz="0" w:space="0" w:color="auto"/>
                <w:right w:val="none" w:sz="0" w:space="0" w:color="auto"/>
              </w:divBdr>
            </w:div>
            <w:div w:id="1095979631">
              <w:marLeft w:val="0"/>
              <w:marRight w:val="0"/>
              <w:marTop w:val="0"/>
              <w:marBottom w:val="0"/>
              <w:divBdr>
                <w:top w:val="none" w:sz="0" w:space="0" w:color="auto"/>
                <w:left w:val="none" w:sz="0" w:space="0" w:color="auto"/>
                <w:bottom w:val="none" w:sz="0" w:space="0" w:color="auto"/>
                <w:right w:val="none" w:sz="0" w:space="0" w:color="auto"/>
              </w:divBdr>
            </w:div>
            <w:div w:id="1251042755">
              <w:marLeft w:val="0"/>
              <w:marRight w:val="0"/>
              <w:marTop w:val="0"/>
              <w:marBottom w:val="0"/>
              <w:divBdr>
                <w:top w:val="none" w:sz="0" w:space="0" w:color="auto"/>
                <w:left w:val="none" w:sz="0" w:space="0" w:color="auto"/>
                <w:bottom w:val="none" w:sz="0" w:space="0" w:color="auto"/>
                <w:right w:val="none" w:sz="0" w:space="0" w:color="auto"/>
              </w:divBdr>
            </w:div>
            <w:div w:id="188718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347332">
      <w:bodyDiv w:val="1"/>
      <w:marLeft w:val="0"/>
      <w:marRight w:val="0"/>
      <w:marTop w:val="0"/>
      <w:marBottom w:val="0"/>
      <w:divBdr>
        <w:top w:val="none" w:sz="0" w:space="0" w:color="auto"/>
        <w:left w:val="none" w:sz="0" w:space="0" w:color="auto"/>
        <w:bottom w:val="none" w:sz="0" w:space="0" w:color="auto"/>
        <w:right w:val="none" w:sz="0" w:space="0" w:color="auto"/>
      </w:divBdr>
    </w:div>
    <w:div w:id="284655493">
      <w:bodyDiv w:val="1"/>
      <w:marLeft w:val="0"/>
      <w:marRight w:val="0"/>
      <w:marTop w:val="0"/>
      <w:marBottom w:val="0"/>
      <w:divBdr>
        <w:top w:val="none" w:sz="0" w:space="0" w:color="auto"/>
        <w:left w:val="none" w:sz="0" w:space="0" w:color="auto"/>
        <w:bottom w:val="none" w:sz="0" w:space="0" w:color="auto"/>
        <w:right w:val="none" w:sz="0" w:space="0" w:color="auto"/>
      </w:divBdr>
      <w:divsChild>
        <w:div w:id="845707623">
          <w:marLeft w:val="0"/>
          <w:marRight w:val="0"/>
          <w:marTop w:val="0"/>
          <w:marBottom w:val="0"/>
          <w:divBdr>
            <w:top w:val="none" w:sz="0" w:space="0" w:color="auto"/>
            <w:left w:val="none" w:sz="0" w:space="0" w:color="auto"/>
            <w:bottom w:val="none" w:sz="0" w:space="0" w:color="auto"/>
            <w:right w:val="none" w:sz="0" w:space="0" w:color="auto"/>
          </w:divBdr>
          <w:divsChild>
            <w:div w:id="430903493">
              <w:marLeft w:val="0"/>
              <w:marRight w:val="0"/>
              <w:marTop w:val="0"/>
              <w:marBottom w:val="0"/>
              <w:divBdr>
                <w:top w:val="none" w:sz="0" w:space="0" w:color="auto"/>
                <w:left w:val="none" w:sz="0" w:space="0" w:color="auto"/>
                <w:bottom w:val="none" w:sz="0" w:space="0" w:color="auto"/>
                <w:right w:val="none" w:sz="0" w:space="0" w:color="auto"/>
              </w:divBdr>
            </w:div>
            <w:div w:id="1474984404">
              <w:marLeft w:val="0"/>
              <w:marRight w:val="0"/>
              <w:marTop w:val="0"/>
              <w:marBottom w:val="0"/>
              <w:divBdr>
                <w:top w:val="none" w:sz="0" w:space="0" w:color="auto"/>
                <w:left w:val="none" w:sz="0" w:space="0" w:color="auto"/>
                <w:bottom w:val="none" w:sz="0" w:space="0" w:color="auto"/>
                <w:right w:val="none" w:sz="0" w:space="0" w:color="auto"/>
              </w:divBdr>
            </w:div>
            <w:div w:id="1552614522">
              <w:marLeft w:val="0"/>
              <w:marRight w:val="0"/>
              <w:marTop w:val="0"/>
              <w:marBottom w:val="0"/>
              <w:divBdr>
                <w:top w:val="none" w:sz="0" w:space="0" w:color="auto"/>
                <w:left w:val="none" w:sz="0" w:space="0" w:color="auto"/>
                <w:bottom w:val="none" w:sz="0" w:space="0" w:color="auto"/>
                <w:right w:val="none" w:sz="0" w:space="0" w:color="auto"/>
              </w:divBdr>
            </w:div>
            <w:div w:id="1707483161">
              <w:marLeft w:val="0"/>
              <w:marRight w:val="0"/>
              <w:marTop w:val="0"/>
              <w:marBottom w:val="0"/>
              <w:divBdr>
                <w:top w:val="none" w:sz="0" w:space="0" w:color="auto"/>
                <w:left w:val="none" w:sz="0" w:space="0" w:color="auto"/>
                <w:bottom w:val="none" w:sz="0" w:space="0" w:color="auto"/>
                <w:right w:val="none" w:sz="0" w:space="0" w:color="auto"/>
              </w:divBdr>
            </w:div>
            <w:div w:id="189958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85957">
      <w:bodyDiv w:val="1"/>
      <w:marLeft w:val="0"/>
      <w:marRight w:val="0"/>
      <w:marTop w:val="0"/>
      <w:marBottom w:val="0"/>
      <w:divBdr>
        <w:top w:val="none" w:sz="0" w:space="0" w:color="auto"/>
        <w:left w:val="none" w:sz="0" w:space="0" w:color="auto"/>
        <w:bottom w:val="none" w:sz="0" w:space="0" w:color="auto"/>
        <w:right w:val="none" w:sz="0" w:space="0" w:color="auto"/>
      </w:divBdr>
      <w:divsChild>
        <w:div w:id="404887370">
          <w:marLeft w:val="0"/>
          <w:marRight w:val="0"/>
          <w:marTop w:val="0"/>
          <w:marBottom w:val="0"/>
          <w:divBdr>
            <w:top w:val="none" w:sz="0" w:space="0" w:color="auto"/>
            <w:left w:val="none" w:sz="0" w:space="0" w:color="auto"/>
            <w:bottom w:val="none" w:sz="0" w:space="0" w:color="auto"/>
            <w:right w:val="none" w:sz="0" w:space="0" w:color="auto"/>
          </w:divBdr>
          <w:divsChild>
            <w:div w:id="149248787">
              <w:marLeft w:val="0"/>
              <w:marRight w:val="0"/>
              <w:marTop w:val="0"/>
              <w:marBottom w:val="0"/>
              <w:divBdr>
                <w:top w:val="none" w:sz="0" w:space="0" w:color="auto"/>
                <w:left w:val="none" w:sz="0" w:space="0" w:color="auto"/>
                <w:bottom w:val="none" w:sz="0" w:space="0" w:color="auto"/>
                <w:right w:val="none" w:sz="0" w:space="0" w:color="auto"/>
              </w:divBdr>
            </w:div>
            <w:div w:id="1458142046">
              <w:marLeft w:val="0"/>
              <w:marRight w:val="0"/>
              <w:marTop w:val="0"/>
              <w:marBottom w:val="0"/>
              <w:divBdr>
                <w:top w:val="none" w:sz="0" w:space="0" w:color="auto"/>
                <w:left w:val="none" w:sz="0" w:space="0" w:color="auto"/>
                <w:bottom w:val="none" w:sz="0" w:space="0" w:color="auto"/>
                <w:right w:val="none" w:sz="0" w:space="0" w:color="auto"/>
              </w:divBdr>
            </w:div>
            <w:div w:id="16527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762888">
      <w:bodyDiv w:val="1"/>
      <w:marLeft w:val="0"/>
      <w:marRight w:val="0"/>
      <w:marTop w:val="0"/>
      <w:marBottom w:val="0"/>
      <w:divBdr>
        <w:top w:val="none" w:sz="0" w:space="0" w:color="auto"/>
        <w:left w:val="none" w:sz="0" w:space="0" w:color="auto"/>
        <w:bottom w:val="none" w:sz="0" w:space="0" w:color="auto"/>
        <w:right w:val="none" w:sz="0" w:space="0" w:color="auto"/>
      </w:divBdr>
    </w:div>
    <w:div w:id="438184635">
      <w:bodyDiv w:val="1"/>
      <w:marLeft w:val="0"/>
      <w:marRight w:val="0"/>
      <w:marTop w:val="0"/>
      <w:marBottom w:val="0"/>
      <w:divBdr>
        <w:top w:val="none" w:sz="0" w:space="0" w:color="auto"/>
        <w:left w:val="none" w:sz="0" w:space="0" w:color="auto"/>
        <w:bottom w:val="none" w:sz="0" w:space="0" w:color="auto"/>
        <w:right w:val="none" w:sz="0" w:space="0" w:color="auto"/>
      </w:divBdr>
      <w:divsChild>
        <w:div w:id="621155206">
          <w:marLeft w:val="0"/>
          <w:marRight w:val="0"/>
          <w:marTop w:val="0"/>
          <w:marBottom w:val="0"/>
          <w:divBdr>
            <w:top w:val="none" w:sz="0" w:space="0" w:color="auto"/>
            <w:left w:val="none" w:sz="0" w:space="0" w:color="auto"/>
            <w:bottom w:val="none" w:sz="0" w:space="0" w:color="auto"/>
            <w:right w:val="none" w:sz="0" w:space="0" w:color="auto"/>
          </w:divBdr>
        </w:div>
      </w:divsChild>
    </w:div>
    <w:div w:id="452214362">
      <w:bodyDiv w:val="1"/>
      <w:marLeft w:val="0"/>
      <w:marRight w:val="0"/>
      <w:marTop w:val="0"/>
      <w:marBottom w:val="0"/>
      <w:divBdr>
        <w:top w:val="none" w:sz="0" w:space="0" w:color="auto"/>
        <w:left w:val="none" w:sz="0" w:space="0" w:color="auto"/>
        <w:bottom w:val="none" w:sz="0" w:space="0" w:color="auto"/>
        <w:right w:val="none" w:sz="0" w:space="0" w:color="auto"/>
      </w:divBdr>
    </w:div>
    <w:div w:id="504442502">
      <w:bodyDiv w:val="1"/>
      <w:marLeft w:val="0"/>
      <w:marRight w:val="0"/>
      <w:marTop w:val="0"/>
      <w:marBottom w:val="0"/>
      <w:divBdr>
        <w:top w:val="none" w:sz="0" w:space="0" w:color="auto"/>
        <w:left w:val="none" w:sz="0" w:space="0" w:color="auto"/>
        <w:bottom w:val="none" w:sz="0" w:space="0" w:color="auto"/>
        <w:right w:val="none" w:sz="0" w:space="0" w:color="auto"/>
      </w:divBdr>
    </w:div>
    <w:div w:id="592400768">
      <w:bodyDiv w:val="1"/>
      <w:marLeft w:val="0"/>
      <w:marRight w:val="0"/>
      <w:marTop w:val="0"/>
      <w:marBottom w:val="0"/>
      <w:divBdr>
        <w:top w:val="none" w:sz="0" w:space="0" w:color="auto"/>
        <w:left w:val="none" w:sz="0" w:space="0" w:color="auto"/>
        <w:bottom w:val="none" w:sz="0" w:space="0" w:color="auto"/>
        <w:right w:val="none" w:sz="0" w:space="0" w:color="auto"/>
      </w:divBdr>
      <w:divsChild>
        <w:div w:id="658114211">
          <w:marLeft w:val="0"/>
          <w:marRight w:val="0"/>
          <w:marTop w:val="0"/>
          <w:marBottom w:val="0"/>
          <w:divBdr>
            <w:top w:val="none" w:sz="0" w:space="0" w:color="auto"/>
            <w:left w:val="none" w:sz="0" w:space="0" w:color="auto"/>
            <w:bottom w:val="none" w:sz="0" w:space="0" w:color="auto"/>
            <w:right w:val="none" w:sz="0" w:space="0" w:color="auto"/>
          </w:divBdr>
          <w:divsChild>
            <w:div w:id="1098912016">
              <w:marLeft w:val="0"/>
              <w:marRight w:val="0"/>
              <w:marTop w:val="0"/>
              <w:marBottom w:val="0"/>
              <w:divBdr>
                <w:top w:val="none" w:sz="0" w:space="0" w:color="auto"/>
                <w:left w:val="none" w:sz="0" w:space="0" w:color="auto"/>
                <w:bottom w:val="none" w:sz="0" w:space="0" w:color="auto"/>
                <w:right w:val="none" w:sz="0" w:space="0" w:color="auto"/>
              </w:divBdr>
            </w:div>
            <w:div w:id="1398549937">
              <w:marLeft w:val="0"/>
              <w:marRight w:val="0"/>
              <w:marTop w:val="0"/>
              <w:marBottom w:val="0"/>
              <w:divBdr>
                <w:top w:val="none" w:sz="0" w:space="0" w:color="auto"/>
                <w:left w:val="none" w:sz="0" w:space="0" w:color="auto"/>
                <w:bottom w:val="none" w:sz="0" w:space="0" w:color="auto"/>
                <w:right w:val="none" w:sz="0" w:space="0" w:color="auto"/>
              </w:divBdr>
            </w:div>
            <w:div w:id="1409032180">
              <w:marLeft w:val="0"/>
              <w:marRight w:val="0"/>
              <w:marTop w:val="0"/>
              <w:marBottom w:val="0"/>
              <w:divBdr>
                <w:top w:val="none" w:sz="0" w:space="0" w:color="auto"/>
                <w:left w:val="none" w:sz="0" w:space="0" w:color="auto"/>
                <w:bottom w:val="none" w:sz="0" w:space="0" w:color="auto"/>
                <w:right w:val="none" w:sz="0" w:space="0" w:color="auto"/>
              </w:divBdr>
            </w:div>
            <w:div w:id="1515192893">
              <w:marLeft w:val="0"/>
              <w:marRight w:val="0"/>
              <w:marTop w:val="0"/>
              <w:marBottom w:val="0"/>
              <w:divBdr>
                <w:top w:val="none" w:sz="0" w:space="0" w:color="auto"/>
                <w:left w:val="none" w:sz="0" w:space="0" w:color="auto"/>
                <w:bottom w:val="none" w:sz="0" w:space="0" w:color="auto"/>
                <w:right w:val="none" w:sz="0" w:space="0" w:color="auto"/>
              </w:divBdr>
            </w:div>
            <w:div w:id="16424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301262">
      <w:bodyDiv w:val="1"/>
      <w:marLeft w:val="0"/>
      <w:marRight w:val="0"/>
      <w:marTop w:val="0"/>
      <w:marBottom w:val="0"/>
      <w:divBdr>
        <w:top w:val="none" w:sz="0" w:space="0" w:color="auto"/>
        <w:left w:val="none" w:sz="0" w:space="0" w:color="auto"/>
        <w:bottom w:val="none" w:sz="0" w:space="0" w:color="auto"/>
        <w:right w:val="none" w:sz="0" w:space="0" w:color="auto"/>
      </w:divBdr>
      <w:divsChild>
        <w:div w:id="1841694815">
          <w:marLeft w:val="0"/>
          <w:marRight w:val="0"/>
          <w:marTop w:val="0"/>
          <w:marBottom w:val="0"/>
          <w:divBdr>
            <w:top w:val="none" w:sz="0" w:space="0" w:color="auto"/>
            <w:left w:val="none" w:sz="0" w:space="0" w:color="auto"/>
            <w:bottom w:val="none" w:sz="0" w:space="0" w:color="auto"/>
            <w:right w:val="none" w:sz="0" w:space="0" w:color="auto"/>
          </w:divBdr>
          <w:divsChild>
            <w:div w:id="396518455">
              <w:marLeft w:val="0"/>
              <w:marRight w:val="0"/>
              <w:marTop w:val="0"/>
              <w:marBottom w:val="0"/>
              <w:divBdr>
                <w:top w:val="none" w:sz="0" w:space="0" w:color="auto"/>
                <w:left w:val="none" w:sz="0" w:space="0" w:color="auto"/>
                <w:bottom w:val="none" w:sz="0" w:space="0" w:color="auto"/>
                <w:right w:val="none" w:sz="0" w:space="0" w:color="auto"/>
              </w:divBdr>
            </w:div>
            <w:div w:id="819687605">
              <w:marLeft w:val="0"/>
              <w:marRight w:val="0"/>
              <w:marTop w:val="0"/>
              <w:marBottom w:val="0"/>
              <w:divBdr>
                <w:top w:val="none" w:sz="0" w:space="0" w:color="auto"/>
                <w:left w:val="none" w:sz="0" w:space="0" w:color="auto"/>
                <w:bottom w:val="none" w:sz="0" w:space="0" w:color="auto"/>
                <w:right w:val="none" w:sz="0" w:space="0" w:color="auto"/>
              </w:divBdr>
            </w:div>
            <w:div w:id="926839470">
              <w:marLeft w:val="0"/>
              <w:marRight w:val="0"/>
              <w:marTop w:val="0"/>
              <w:marBottom w:val="0"/>
              <w:divBdr>
                <w:top w:val="none" w:sz="0" w:space="0" w:color="auto"/>
                <w:left w:val="none" w:sz="0" w:space="0" w:color="auto"/>
                <w:bottom w:val="none" w:sz="0" w:space="0" w:color="auto"/>
                <w:right w:val="none" w:sz="0" w:space="0" w:color="auto"/>
              </w:divBdr>
            </w:div>
            <w:div w:id="942414815">
              <w:marLeft w:val="0"/>
              <w:marRight w:val="0"/>
              <w:marTop w:val="0"/>
              <w:marBottom w:val="0"/>
              <w:divBdr>
                <w:top w:val="none" w:sz="0" w:space="0" w:color="auto"/>
                <w:left w:val="none" w:sz="0" w:space="0" w:color="auto"/>
                <w:bottom w:val="none" w:sz="0" w:space="0" w:color="auto"/>
                <w:right w:val="none" w:sz="0" w:space="0" w:color="auto"/>
              </w:divBdr>
            </w:div>
            <w:div w:id="1475103536">
              <w:marLeft w:val="0"/>
              <w:marRight w:val="0"/>
              <w:marTop w:val="0"/>
              <w:marBottom w:val="0"/>
              <w:divBdr>
                <w:top w:val="none" w:sz="0" w:space="0" w:color="auto"/>
                <w:left w:val="none" w:sz="0" w:space="0" w:color="auto"/>
                <w:bottom w:val="none" w:sz="0" w:space="0" w:color="auto"/>
                <w:right w:val="none" w:sz="0" w:space="0" w:color="auto"/>
              </w:divBdr>
            </w:div>
            <w:div w:id="18460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216822">
      <w:bodyDiv w:val="1"/>
      <w:marLeft w:val="0"/>
      <w:marRight w:val="0"/>
      <w:marTop w:val="0"/>
      <w:marBottom w:val="0"/>
      <w:divBdr>
        <w:top w:val="none" w:sz="0" w:space="0" w:color="auto"/>
        <w:left w:val="none" w:sz="0" w:space="0" w:color="auto"/>
        <w:bottom w:val="none" w:sz="0" w:space="0" w:color="auto"/>
        <w:right w:val="none" w:sz="0" w:space="0" w:color="auto"/>
      </w:divBdr>
    </w:div>
    <w:div w:id="802236368">
      <w:bodyDiv w:val="1"/>
      <w:marLeft w:val="0"/>
      <w:marRight w:val="0"/>
      <w:marTop w:val="0"/>
      <w:marBottom w:val="0"/>
      <w:divBdr>
        <w:top w:val="none" w:sz="0" w:space="0" w:color="auto"/>
        <w:left w:val="none" w:sz="0" w:space="0" w:color="auto"/>
        <w:bottom w:val="none" w:sz="0" w:space="0" w:color="auto"/>
        <w:right w:val="none" w:sz="0" w:space="0" w:color="auto"/>
      </w:divBdr>
    </w:div>
    <w:div w:id="848717095">
      <w:bodyDiv w:val="1"/>
      <w:marLeft w:val="0"/>
      <w:marRight w:val="0"/>
      <w:marTop w:val="0"/>
      <w:marBottom w:val="0"/>
      <w:divBdr>
        <w:top w:val="none" w:sz="0" w:space="0" w:color="auto"/>
        <w:left w:val="none" w:sz="0" w:space="0" w:color="auto"/>
        <w:bottom w:val="none" w:sz="0" w:space="0" w:color="auto"/>
        <w:right w:val="none" w:sz="0" w:space="0" w:color="auto"/>
      </w:divBdr>
      <w:divsChild>
        <w:div w:id="1216164562">
          <w:marLeft w:val="0"/>
          <w:marRight w:val="0"/>
          <w:marTop w:val="0"/>
          <w:marBottom w:val="0"/>
          <w:divBdr>
            <w:top w:val="none" w:sz="0" w:space="0" w:color="auto"/>
            <w:left w:val="none" w:sz="0" w:space="0" w:color="auto"/>
            <w:bottom w:val="none" w:sz="0" w:space="0" w:color="auto"/>
            <w:right w:val="none" w:sz="0" w:space="0" w:color="auto"/>
          </w:divBdr>
          <w:divsChild>
            <w:div w:id="674310911">
              <w:marLeft w:val="0"/>
              <w:marRight w:val="0"/>
              <w:marTop w:val="0"/>
              <w:marBottom w:val="0"/>
              <w:divBdr>
                <w:top w:val="none" w:sz="0" w:space="0" w:color="auto"/>
                <w:left w:val="none" w:sz="0" w:space="0" w:color="auto"/>
                <w:bottom w:val="none" w:sz="0" w:space="0" w:color="auto"/>
                <w:right w:val="none" w:sz="0" w:space="0" w:color="auto"/>
              </w:divBdr>
            </w:div>
            <w:div w:id="913395422">
              <w:marLeft w:val="0"/>
              <w:marRight w:val="0"/>
              <w:marTop w:val="0"/>
              <w:marBottom w:val="0"/>
              <w:divBdr>
                <w:top w:val="none" w:sz="0" w:space="0" w:color="auto"/>
                <w:left w:val="none" w:sz="0" w:space="0" w:color="auto"/>
                <w:bottom w:val="none" w:sz="0" w:space="0" w:color="auto"/>
                <w:right w:val="none" w:sz="0" w:space="0" w:color="auto"/>
              </w:divBdr>
            </w:div>
            <w:div w:id="932587105">
              <w:marLeft w:val="0"/>
              <w:marRight w:val="0"/>
              <w:marTop w:val="0"/>
              <w:marBottom w:val="0"/>
              <w:divBdr>
                <w:top w:val="none" w:sz="0" w:space="0" w:color="auto"/>
                <w:left w:val="none" w:sz="0" w:space="0" w:color="auto"/>
                <w:bottom w:val="none" w:sz="0" w:space="0" w:color="auto"/>
                <w:right w:val="none" w:sz="0" w:space="0" w:color="auto"/>
              </w:divBdr>
            </w:div>
            <w:div w:id="1087117982">
              <w:marLeft w:val="0"/>
              <w:marRight w:val="0"/>
              <w:marTop w:val="0"/>
              <w:marBottom w:val="0"/>
              <w:divBdr>
                <w:top w:val="none" w:sz="0" w:space="0" w:color="auto"/>
                <w:left w:val="none" w:sz="0" w:space="0" w:color="auto"/>
                <w:bottom w:val="none" w:sz="0" w:space="0" w:color="auto"/>
                <w:right w:val="none" w:sz="0" w:space="0" w:color="auto"/>
              </w:divBdr>
            </w:div>
            <w:div w:id="1155222082">
              <w:marLeft w:val="0"/>
              <w:marRight w:val="0"/>
              <w:marTop w:val="0"/>
              <w:marBottom w:val="0"/>
              <w:divBdr>
                <w:top w:val="none" w:sz="0" w:space="0" w:color="auto"/>
                <w:left w:val="none" w:sz="0" w:space="0" w:color="auto"/>
                <w:bottom w:val="none" w:sz="0" w:space="0" w:color="auto"/>
                <w:right w:val="none" w:sz="0" w:space="0" w:color="auto"/>
              </w:divBdr>
            </w:div>
            <w:div w:id="1835023886">
              <w:marLeft w:val="0"/>
              <w:marRight w:val="0"/>
              <w:marTop w:val="0"/>
              <w:marBottom w:val="0"/>
              <w:divBdr>
                <w:top w:val="none" w:sz="0" w:space="0" w:color="auto"/>
                <w:left w:val="none" w:sz="0" w:space="0" w:color="auto"/>
                <w:bottom w:val="none" w:sz="0" w:space="0" w:color="auto"/>
                <w:right w:val="none" w:sz="0" w:space="0" w:color="auto"/>
              </w:divBdr>
            </w:div>
            <w:div w:id="1858083883">
              <w:marLeft w:val="0"/>
              <w:marRight w:val="0"/>
              <w:marTop w:val="0"/>
              <w:marBottom w:val="0"/>
              <w:divBdr>
                <w:top w:val="none" w:sz="0" w:space="0" w:color="auto"/>
                <w:left w:val="none" w:sz="0" w:space="0" w:color="auto"/>
                <w:bottom w:val="none" w:sz="0" w:space="0" w:color="auto"/>
                <w:right w:val="none" w:sz="0" w:space="0" w:color="auto"/>
              </w:divBdr>
            </w:div>
            <w:div w:id="1933857976">
              <w:marLeft w:val="0"/>
              <w:marRight w:val="0"/>
              <w:marTop w:val="0"/>
              <w:marBottom w:val="0"/>
              <w:divBdr>
                <w:top w:val="none" w:sz="0" w:space="0" w:color="auto"/>
                <w:left w:val="none" w:sz="0" w:space="0" w:color="auto"/>
                <w:bottom w:val="none" w:sz="0" w:space="0" w:color="auto"/>
                <w:right w:val="none" w:sz="0" w:space="0" w:color="auto"/>
              </w:divBdr>
            </w:div>
            <w:div w:id="1996835781">
              <w:marLeft w:val="0"/>
              <w:marRight w:val="0"/>
              <w:marTop w:val="0"/>
              <w:marBottom w:val="0"/>
              <w:divBdr>
                <w:top w:val="none" w:sz="0" w:space="0" w:color="auto"/>
                <w:left w:val="none" w:sz="0" w:space="0" w:color="auto"/>
                <w:bottom w:val="none" w:sz="0" w:space="0" w:color="auto"/>
                <w:right w:val="none" w:sz="0" w:space="0" w:color="auto"/>
              </w:divBdr>
            </w:div>
            <w:div w:id="21051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6371">
      <w:bodyDiv w:val="1"/>
      <w:marLeft w:val="0"/>
      <w:marRight w:val="0"/>
      <w:marTop w:val="0"/>
      <w:marBottom w:val="0"/>
      <w:divBdr>
        <w:top w:val="none" w:sz="0" w:space="0" w:color="auto"/>
        <w:left w:val="none" w:sz="0" w:space="0" w:color="auto"/>
        <w:bottom w:val="none" w:sz="0" w:space="0" w:color="auto"/>
        <w:right w:val="none" w:sz="0" w:space="0" w:color="auto"/>
      </w:divBdr>
    </w:div>
    <w:div w:id="1028868977">
      <w:bodyDiv w:val="1"/>
      <w:marLeft w:val="0"/>
      <w:marRight w:val="0"/>
      <w:marTop w:val="0"/>
      <w:marBottom w:val="0"/>
      <w:divBdr>
        <w:top w:val="none" w:sz="0" w:space="0" w:color="auto"/>
        <w:left w:val="none" w:sz="0" w:space="0" w:color="auto"/>
        <w:bottom w:val="none" w:sz="0" w:space="0" w:color="auto"/>
        <w:right w:val="none" w:sz="0" w:space="0" w:color="auto"/>
      </w:divBdr>
    </w:div>
    <w:div w:id="1039014801">
      <w:bodyDiv w:val="1"/>
      <w:marLeft w:val="0"/>
      <w:marRight w:val="0"/>
      <w:marTop w:val="0"/>
      <w:marBottom w:val="0"/>
      <w:divBdr>
        <w:top w:val="none" w:sz="0" w:space="0" w:color="auto"/>
        <w:left w:val="none" w:sz="0" w:space="0" w:color="auto"/>
        <w:bottom w:val="none" w:sz="0" w:space="0" w:color="auto"/>
        <w:right w:val="none" w:sz="0" w:space="0" w:color="auto"/>
      </w:divBdr>
    </w:div>
    <w:div w:id="1047610451">
      <w:bodyDiv w:val="1"/>
      <w:marLeft w:val="0"/>
      <w:marRight w:val="0"/>
      <w:marTop w:val="0"/>
      <w:marBottom w:val="0"/>
      <w:divBdr>
        <w:top w:val="none" w:sz="0" w:space="0" w:color="auto"/>
        <w:left w:val="none" w:sz="0" w:space="0" w:color="auto"/>
        <w:bottom w:val="none" w:sz="0" w:space="0" w:color="auto"/>
        <w:right w:val="none" w:sz="0" w:space="0" w:color="auto"/>
      </w:divBdr>
    </w:div>
    <w:div w:id="1087964994">
      <w:bodyDiv w:val="1"/>
      <w:marLeft w:val="0"/>
      <w:marRight w:val="0"/>
      <w:marTop w:val="0"/>
      <w:marBottom w:val="0"/>
      <w:divBdr>
        <w:top w:val="none" w:sz="0" w:space="0" w:color="auto"/>
        <w:left w:val="none" w:sz="0" w:space="0" w:color="auto"/>
        <w:bottom w:val="none" w:sz="0" w:space="0" w:color="auto"/>
        <w:right w:val="none" w:sz="0" w:space="0" w:color="auto"/>
      </w:divBdr>
      <w:divsChild>
        <w:div w:id="821501816">
          <w:marLeft w:val="0"/>
          <w:marRight w:val="0"/>
          <w:marTop w:val="0"/>
          <w:marBottom w:val="0"/>
          <w:divBdr>
            <w:top w:val="none" w:sz="0" w:space="0" w:color="auto"/>
            <w:left w:val="none" w:sz="0" w:space="0" w:color="auto"/>
            <w:bottom w:val="none" w:sz="0" w:space="0" w:color="auto"/>
            <w:right w:val="none" w:sz="0" w:space="0" w:color="auto"/>
          </w:divBdr>
          <w:divsChild>
            <w:div w:id="163055998">
              <w:marLeft w:val="0"/>
              <w:marRight w:val="0"/>
              <w:marTop w:val="0"/>
              <w:marBottom w:val="0"/>
              <w:divBdr>
                <w:top w:val="none" w:sz="0" w:space="0" w:color="auto"/>
                <w:left w:val="none" w:sz="0" w:space="0" w:color="auto"/>
                <w:bottom w:val="none" w:sz="0" w:space="0" w:color="auto"/>
                <w:right w:val="none" w:sz="0" w:space="0" w:color="auto"/>
              </w:divBdr>
            </w:div>
            <w:div w:id="415902161">
              <w:marLeft w:val="0"/>
              <w:marRight w:val="0"/>
              <w:marTop w:val="0"/>
              <w:marBottom w:val="0"/>
              <w:divBdr>
                <w:top w:val="none" w:sz="0" w:space="0" w:color="auto"/>
                <w:left w:val="none" w:sz="0" w:space="0" w:color="auto"/>
                <w:bottom w:val="none" w:sz="0" w:space="0" w:color="auto"/>
                <w:right w:val="none" w:sz="0" w:space="0" w:color="auto"/>
              </w:divBdr>
            </w:div>
            <w:div w:id="457795247">
              <w:marLeft w:val="0"/>
              <w:marRight w:val="0"/>
              <w:marTop w:val="0"/>
              <w:marBottom w:val="0"/>
              <w:divBdr>
                <w:top w:val="none" w:sz="0" w:space="0" w:color="auto"/>
                <w:left w:val="none" w:sz="0" w:space="0" w:color="auto"/>
                <w:bottom w:val="none" w:sz="0" w:space="0" w:color="auto"/>
                <w:right w:val="none" w:sz="0" w:space="0" w:color="auto"/>
              </w:divBdr>
            </w:div>
            <w:div w:id="851450485">
              <w:marLeft w:val="0"/>
              <w:marRight w:val="0"/>
              <w:marTop w:val="0"/>
              <w:marBottom w:val="0"/>
              <w:divBdr>
                <w:top w:val="none" w:sz="0" w:space="0" w:color="auto"/>
                <w:left w:val="none" w:sz="0" w:space="0" w:color="auto"/>
                <w:bottom w:val="none" w:sz="0" w:space="0" w:color="auto"/>
                <w:right w:val="none" w:sz="0" w:space="0" w:color="auto"/>
              </w:divBdr>
            </w:div>
            <w:div w:id="1420520634">
              <w:marLeft w:val="0"/>
              <w:marRight w:val="0"/>
              <w:marTop w:val="0"/>
              <w:marBottom w:val="0"/>
              <w:divBdr>
                <w:top w:val="none" w:sz="0" w:space="0" w:color="auto"/>
                <w:left w:val="none" w:sz="0" w:space="0" w:color="auto"/>
                <w:bottom w:val="none" w:sz="0" w:space="0" w:color="auto"/>
                <w:right w:val="none" w:sz="0" w:space="0" w:color="auto"/>
              </w:divBdr>
            </w:div>
            <w:div w:id="19170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0460">
      <w:bodyDiv w:val="1"/>
      <w:marLeft w:val="0"/>
      <w:marRight w:val="0"/>
      <w:marTop w:val="0"/>
      <w:marBottom w:val="0"/>
      <w:divBdr>
        <w:top w:val="none" w:sz="0" w:space="0" w:color="auto"/>
        <w:left w:val="none" w:sz="0" w:space="0" w:color="auto"/>
        <w:bottom w:val="none" w:sz="0" w:space="0" w:color="auto"/>
        <w:right w:val="none" w:sz="0" w:space="0" w:color="auto"/>
      </w:divBdr>
      <w:divsChild>
        <w:div w:id="360208879">
          <w:marLeft w:val="0"/>
          <w:marRight w:val="0"/>
          <w:marTop w:val="0"/>
          <w:marBottom w:val="0"/>
          <w:divBdr>
            <w:top w:val="none" w:sz="0" w:space="0" w:color="auto"/>
            <w:left w:val="none" w:sz="0" w:space="0" w:color="auto"/>
            <w:bottom w:val="none" w:sz="0" w:space="0" w:color="auto"/>
            <w:right w:val="none" w:sz="0" w:space="0" w:color="auto"/>
          </w:divBdr>
          <w:divsChild>
            <w:div w:id="1427267066">
              <w:marLeft w:val="0"/>
              <w:marRight w:val="0"/>
              <w:marTop w:val="0"/>
              <w:marBottom w:val="0"/>
              <w:divBdr>
                <w:top w:val="none" w:sz="0" w:space="0" w:color="auto"/>
                <w:left w:val="none" w:sz="0" w:space="0" w:color="auto"/>
                <w:bottom w:val="none" w:sz="0" w:space="0" w:color="auto"/>
                <w:right w:val="none" w:sz="0" w:space="0" w:color="auto"/>
              </w:divBdr>
            </w:div>
            <w:div w:id="1669362045">
              <w:marLeft w:val="0"/>
              <w:marRight w:val="0"/>
              <w:marTop w:val="0"/>
              <w:marBottom w:val="0"/>
              <w:divBdr>
                <w:top w:val="none" w:sz="0" w:space="0" w:color="auto"/>
                <w:left w:val="none" w:sz="0" w:space="0" w:color="auto"/>
                <w:bottom w:val="none" w:sz="0" w:space="0" w:color="auto"/>
                <w:right w:val="none" w:sz="0" w:space="0" w:color="auto"/>
              </w:divBdr>
            </w:div>
            <w:div w:id="1802724245">
              <w:marLeft w:val="0"/>
              <w:marRight w:val="0"/>
              <w:marTop w:val="0"/>
              <w:marBottom w:val="0"/>
              <w:divBdr>
                <w:top w:val="none" w:sz="0" w:space="0" w:color="auto"/>
                <w:left w:val="none" w:sz="0" w:space="0" w:color="auto"/>
                <w:bottom w:val="none" w:sz="0" w:space="0" w:color="auto"/>
                <w:right w:val="none" w:sz="0" w:space="0" w:color="auto"/>
              </w:divBdr>
            </w:div>
            <w:div w:id="195428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66546">
      <w:bodyDiv w:val="1"/>
      <w:marLeft w:val="0"/>
      <w:marRight w:val="0"/>
      <w:marTop w:val="0"/>
      <w:marBottom w:val="0"/>
      <w:divBdr>
        <w:top w:val="none" w:sz="0" w:space="0" w:color="auto"/>
        <w:left w:val="none" w:sz="0" w:space="0" w:color="auto"/>
        <w:bottom w:val="none" w:sz="0" w:space="0" w:color="auto"/>
        <w:right w:val="none" w:sz="0" w:space="0" w:color="auto"/>
      </w:divBdr>
    </w:div>
    <w:div w:id="1421177969">
      <w:bodyDiv w:val="1"/>
      <w:marLeft w:val="0"/>
      <w:marRight w:val="0"/>
      <w:marTop w:val="0"/>
      <w:marBottom w:val="0"/>
      <w:divBdr>
        <w:top w:val="none" w:sz="0" w:space="0" w:color="auto"/>
        <w:left w:val="none" w:sz="0" w:space="0" w:color="auto"/>
        <w:bottom w:val="none" w:sz="0" w:space="0" w:color="auto"/>
        <w:right w:val="none" w:sz="0" w:space="0" w:color="auto"/>
      </w:divBdr>
      <w:divsChild>
        <w:div w:id="51076673">
          <w:marLeft w:val="0"/>
          <w:marRight w:val="0"/>
          <w:marTop w:val="0"/>
          <w:marBottom w:val="0"/>
          <w:divBdr>
            <w:top w:val="none" w:sz="0" w:space="0" w:color="auto"/>
            <w:left w:val="none" w:sz="0" w:space="0" w:color="auto"/>
            <w:bottom w:val="none" w:sz="0" w:space="0" w:color="auto"/>
            <w:right w:val="none" w:sz="0" w:space="0" w:color="auto"/>
          </w:divBdr>
        </w:div>
        <w:div w:id="106391573">
          <w:marLeft w:val="0"/>
          <w:marRight w:val="0"/>
          <w:marTop w:val="0"/>
          <w:marBottom w:val="0"/>
          <w:divBdr>
            <w:top w:val="none" w:sz="0" w:space="0" w:color="auto"/>
            <w:left w:val="none" w:sz="0" w:space="0" w:color="auto"/>
            <w:bottom w:val="none" w:sz="0" w:space="0" w:color="auto"/>
            <w:right w:val="none" w:sz="0" w:space="0" w:color="auto"/>
          </w:divBdr>
        </w:div>
        <w:div w:id="133909609">
          <w:marLeft w:val="0"/>
          <w:marRight w:val="0"/>
          <w:marTop w:val="0"/>
          <w:marBottom w:val="0"/>
          <w:divBdr>
            <w:top w:val="none" w:sz="0" w:space="0" w:color="auto"/>
            <w:left w:val="none" w:sz="0" w:space="0" w:color="auto"/>
            <w:bottom w:val="none" w:sz="0" w:space="0" w:color="auto"/>
            <w:right w:val="none" w:sz="0" w:space="0" w:color="auto"/>
          </w:divBdr>
        </w:div>
        <w:div w:id="170680391">
          <w:marLeft w:val="0"/>
          <w:marRight w:val="0"/>
          <w:marTop w:val="0"/>
          <w:marBottom w:val="0"/>
          <w:divBdr>
            <w:top w:val="none" w:sz="0" w:space="0" w:color="auto"/>
            <w:left w:val="none" w:sz="0" w:space="0" w:color="auto"/>
            <w:bottom w:val="none" w:sz="0" w:space="0" w:color="auto"/>
            <w:right w:val="none" w:sz="0" w:space="0" w:color="auto"/>
          </w:divBdr>
        </w:div>
        <w:div w:id="330790536">
          <w:marLeft w:val="0"/>
          <w:marRight w:val="0"/>
          <w:marTop w:val="0"/>
          <w:marBottom w:val="0"/>
          <w:divBdr>
            <w:top w:val="none" w:sz="0" w:space="0" w:color="auto"/>
            <w:left w:val="none" w:sz="0" w:space="0" w:color="auto"/>
            <w:bottom w:val="none" w:sz="0" w:space="0" w:color="auto"/>
            <w:right w:val="none" w:sz="0" w:space="0" w:color="auto"/>
          </w:divBdr>
        </w:div>
        <w:div w:id="441270956">
          <w:marLeft w:val="0"/>
          <w:marRight w:val="0"/>
          <w:marTop w:val="0"/>
          <w:marBottom w:val="0"/>
          <w:divBdr>
            <w:top w:val="none" w:sz="0" w:space="0" w:color="auto"/>
            <w:left w:val="none" w:sz="0" w:space="0" w:color="auto"/>
            <w:bottom w:val="none" w:sz="0" w:space="0" w:color="auto"/>
            <w:right w:val="none" w:sz="0" w:space="0" w:color="auto"/>
          </w:divBdr>
        </w:div>
        <w:div w:id="443115520">
          <w:marLeft w:val="0"/>
          <w:marRight w:val="0"/>
          <w:marTop w:val="0"/>
          <w:marBottom w:val="0"/>
          <w:divBdr>
            <w:top w:val="none" w:sz="0" w:space="0" w:color="auto"/>
            <w:left w:val="none" w:sz="0" w:space="0" w:color="auto"/>
            <w:bottom w:val="none" w:sz="0" w:space="0" w:color="auto"/>
            <w:right w:val="none" w:sz="0" w:space="0" w:color="auto"/>
          </w:divBdr>
        </w:div>
        <w:div w:id="459223694">
          <w:marLeft w:val="0"/>
          <w:marRight w:val="0"/>
          <w:marTop w:val="0"/>
          <w:marBottom w:val="0"/>
          <w:divBdr>
            <w:top w:val="none" w:sz="0" w:space="0" w:color="auto"/>
            <w:left w:val="none" w:sz="0" w:space="0" w:color="auto"/>
            <w:bottom w:val="none" w:sz="0" w:space="0" w:color="auto"/>
            <w:right w:val="none" w:sz="0" w:space="0" w:color="auto"/>
          </w:divBdr>
        </w:div>
        <w:div w:id="495270003">
          <w:marLeft w:val="0"/>
          <w:marRight w:val="0"/>
          <w:marTop w:val="0"/>
          <w:marBottom w:val="0"/>
          <w:divBdr>
            <w:top w:val="none" w:sz="0" w:space="0" w:color="auto"/>
            <w:left w:val="none" w:sz="0" w:space="0" w:color="auto"/>
            <w:bottom w:val="none" w:sz="0" w:space="0" w:color="auto"/>
            <w:right w:val="none" w:sz="0" w:space="0" w:color="auto"/>
          </w:divBdr>
        </w:div>
        <w:div w:id="499737099">
          <w:marLeft w:val="0"/>
          <w:marRight w:val="0"/>
          <w:marTop w:val="0"/>
          <w:marBottom w:val="0"/>
          <w:divBdr>
            <w:top w:val="none" w:sz="0" w:space="0" w:color="auto"/>
            <w:left w:val="none" w:sz="0" w:space="0" w:color="auto"/>
            <w:bottom w:val="none" w:sz="0" w:space="0" w:color="auto"/>
            <w:right w:val="none" w:sz="0" w:space="0" w:color="auto"/>
          </w:divBdr>
        </w:div>
        <w:div w:id="974411375">
          <w:marLeft w:val="0"/>
          <w:marRight w:val="0"/>
          <w:marTop w:val="0"/>
          <w:marBottom w:val="0"/>
          <w:divBdr>
            <w:top w:val="none" w:sz="0" w:space="0" w:color="auto"/>
            <w:left w:val="none" w:sz="0" w:space="0" w:color="auto"/>
            <w:bottom w:val="none" w:sz="0" w:space="0" w:color="auto"/>
            <w:right w:val="none" w:sz="0" w:space="0" w:color="auto"/>
          </w:divBdr>
        </w:div>
        <w:div w:id="1671325010">
          <w:marLeft w:val="0"/>
          <w:marRight w:val="0"/>
          <w:marTop w:val="0"/>
          <w:marBottom w:val="0"/>
          <w:divBdr>
            <w:top w:val="none" w:sz="0" w:space="0" w:color="auto"/>
            <w:left w:val="none" w:sz="0" w:space="0" w:color="auto"/>
            <w:bottom w:val="none" w:sz="0" w:space="0" w:color="auto"/>
            <w:right w:val="none" w:sz="0" w:space="0" w:color="auto"/>
          </w:divBdr>
        </w:div>
        <w:div w:id="1848791169">
          <w:marLeft w:val="0"/>
          <w:marRight w:val="0"/>
          <w:marTop w:val="0"/>
          <w:marBottom w:val="0"/>
          <w:divBdr>
            <w:top w:val="none" w:sz="0" w:space="0" w:color="auto"/>
            <w:left w:val="none" w:sz="0" w:space="0" w:color="auto"/>
            <w:bottom w:val="none" w:sz="0" w:space="0" w:color="auto"/>
            <w:right w:val="none" w:sz="0" w:space="0" w:color="auto"/>
          </w:divBdr>
        </w:div>
        <w:div w:id="1901941669">
          <w:marLeft w:val="0"/>
          <w:marRight w:val="0"/>
          <w:marTop w:val="0"/>
          <w:marBottom w:val="0"/>
          <w:divBdr>
            <w:top w:val="none" w:sz="0" w:space="0" w:color="auto"/>
            <w:left w:val="none" w:sz="0" w:space="0" w:color="auto"/>
            <w:bottom w:val="none" w:sz="0" w:space="0" w:color="auto"/>
            <w:right w:val="none" w:sz="0" w:space="0" w:color="auto"/>
          </w:divBdr>
        </w:div>
        <w:div w:id="1950432607">
          <w:marLeft w:val="0"/>
          <w:marRight w:val="0"/>
          <w:marTop w:val="0"/>
          <w:marBottom w:val="0"/>
          <w:divBdr>
            <w:top w:val="none" w:sz="0" w:space="0" w:color="auto"/>
            <w:left w:val="none" w:sz="0" w:space="0" w:color="auto"/>
            <w:bottom w:val="none" w:sz="0" w:space="0" w:color="auto"/>
            <w:right w:val="none" w:sz="0" w:space="0" w:color="auto"/>
          </w:divBdr>
        </w:div>
        <w:div w:id="2066828080">
          <w:marLeft w:val="0"/>
          <w:marRight w:val="0"/>
          <w:marTop w:val="0"/>
          <w:marBottom w:val="0"/>
          <w:divBdr>
            <w:top w:val="none" w:sz="0" w:space="0" w:color="auto"/>
            <w:left w:val="none" w:sz="0" w:space="0" w:color="auto"/>
            <w:bottom w:val="none" w:sz="0" w:space="0" w:color="auto"/>
            <w:right w:val="none" w:sz="0" w:space="0" w:color="auto"/>
          </w:divBdr>
        </w:div>
        <w:div w:id="2119325419">
          <w:marLeft w:val="0"/>
          <w:marRight w:val="0"/>
          <w:marTop w:val="0"/>
          <w:marBottom w:val="0"/>
          <w:divBdr>
            <w:top w:val="none" w:sz="0" w:space="0" w:color="auto"/>
            <w:left w:val="none" w:sz="0" w:space="0" w:color="auto"/>
            <w:bottom w:val="none" w:sz="0" w:space="0" w:color="auto"/>
            <w:right w:val="none" w:sz="0" w:space="0" w:color="auto"/>
          </w:divBdr>
        </w:div>
      </w:divsChild>
    </w:div>
    <w:div w:id="1421872527">
      <w:bodyDiv w:val="1"/>
      <w:marLeft w:val="0"/>
      <w:marRight w:val="0"/>
      <w:marTop w:val="0"/>
      <w:marBottom w:val="0"/>
      <w:divBdr>
        <w:top w:val="none" w:sz="0" w:space="0" w:color="auto"/>
        <w:left w:val="none" w:sz="0" w:space="0" w:color="auto"/>
        <w:bottom w:val="none" w:sz="0" w:space="0" w:color="auto"/>
        <w:right w:val="none" w:sz="0" w:space="0" w:color="auto"/>
      </w:divBdr>
    </w:div>
    <w:div w:id="1432822693">
      <w:bodyDiv w:val="1"/>
      <w:marLeft w:val="0"/>
      <w:marRight w:val="0"/>
      <w:marTop w:val="0"/>
      <w:marBottom w:val="0"/>
      <w:divBdr>
        <w:top w:val="none" w:sz="0" w:space="0" w:color="auto"/>
        <w:left w:val="none" w:sz="0" w:space="0" w:color="auto"/>
        <w:bottom w:val="none" w:sz="0" w:space="0" w:color="auto"/>
        <w:right w:val="none" w:sz="0" w:space="0" w:color="auto"/>
      </w:divBdr>
      <w:divsChild>
        <w:div w:id="7103941">
          <w:marLeft w:val="0"/>
          <w:marRight w:val="0"/>
          <w:marTop w:val="0"/>
          <w:marBottom w:val="0"/>
          <w:divBdr>
            <w:top w:val="none" w:sz="0" w:space="0" w:color="auto"/>
            <w:left w:val="none" w:sz="0" w:space="0" w:color="auto"/>
            <w:bottom w:val="none" w:sz="0" w:space="0" w:color="auto"/>
            <w:right w:val="none" w:sz="0" w:space="0" w:color="auto"/>
          </w:divBdr>
          <w:divsChild>
            <w:div w:id="858003746">
              <w:marLeft w:val="0"/>
              <w:marRight w:val="0"/>
              <w:marTop w:val="0"/>
              <w:marBottom w:val="0"/>
              <w:divBdr>
                <w:top w:val="none" w:sz="0" w:space="0" w:color="auto"/>
                <w:left w:val="none" w:sz="0" w:space="0" w:color="auto"/>
                <w:bottom w:val="none" w:sz="0" w:space="0" w:color="auto"/>
                <w:right w:val="none" w:sz="0" w:space="0" w:color="auto"/>
              </w:divBdr>
            </w:div>
            <w:div w:id="1012222824">
              <w:marLeft w:val="0"/>
              <w:marRight w:val="0"/>
              <w:marTop w:val="0"/>
              <w:marBottom w:val="0"/>
              <w:divBdr>
                <w:top w:val="none" w:sz="0" w:space="0" w:color="auto"/>
                <w:left w:val="none" w:sz="0" w:space="0" w:color="auto"/>
                <w:bottom w:val="none" w:sz="0" w:space="0" w:color="auto"/>
                <w:right w:val="none" w:sz="0" w:space="0" w:color="auto"/>
              </w:divBdr>
            </w:div>
            <w:div w:id="1038701129">
              <w:marLeft w:val="0"/>
              <w:marRight w:val="0"/>
              <w:marTop w:val="0"/>
              <w:marBottom w:val="0"/>
              <w:divBdr>
                <w:top w:val="none" w:sz="0" w:space="0" w:color="auto"/>
                <w:left w:val="none" w:sz="0" w:space="0" w:color="auto"/>
                <w:bottom w:val="none" w:sz="0" w:space="0" w:color="auto"/>
                <w:right w:val="none" w:sz="0" w:space="0" w:color="auto"/>
              </w:divBdr>
            </w:div>
            <w:div w:id="1195731086">
              <w:marLeft w:val="0"/>
              <w:marRight w:val="0"/>
              <w:marTop w:val="0"/>
              <w:marBottom w:val="0"/>
              <w:divBdr>
                <w:top w:val="none" w:sz="0" w:space="0" w:color="auto"/>
                <w:left w:val="none" w:sz="0" w:space="0" w:color="auto"/>
                <w:bottom w:val="none" w:sz="0" w:space="0" w:color="auto"/>
                <w:right w:val="none" w:sz="0" w:space="0" w:color="auto"/>
              </w:divBdr>
            </w:div>
            <w:div w:id="1226260783">
              <w:marLeft w:val="0"/>
              <w:marRight w:val="0"/>
              <w:marTop w:val="0"/>
              <w:marBottom w:val="0"/>
              <w:divBdr>
                <w:top w:val="none" w:sz="0" w:space="0" w:color="auto"/>
                <w:left w:val="none" w:sz="0" w:space="0" w:color="auto"/>
                <w:bottom w:val="none" w:sz="0" w:space="0" w:color="auto"/>
                <w:right w:val="none" w:sz="0" w:space="0" w:color="auto"/>
              </w:divBdr>
            </w:div>
            <w:div w:id="1323434936">
              <w:marLeft w:val="0"/>
              <w:marRight w:val="0"/>
              <w:marTop w:val="0"/>
              <w:marBottom w:val="0"/>
              <w:divBdr>
                <w:top w:val="none" w:sz="0" w:space="0" w:color="auto"/>
                <w:left w:val="none" w:sz="0" w:space="0" w:color="auto"/>
                <w:bottom w:val="none" w:sz="0" w:space="0" w:color="auto"/>
                <w:right w:val="none" w:sz="0" w:space="0" w:color="auto"/>
              </w:divBdr>
            </w:div>
            <w:div w:id="1406106008">
              <w:marLeft w:val="0"/>
              <w:marRight w:val="0"/>
              <w:marTop w:val="0"/>
              <w:marBottom w:val="0"/>
              <w:divBdr>
                <w:top w:val="none" w:sz="0" w:space="0" w:color="auto"/>
                <w:left w:val="none" w:sz="0" w:space="0" w:color="auto"/>
                <w:bottom w:val="none" w:sz="0" w:space="0" w:color="auto"/>
                <w:right w:val="none" w:sz="0" w:space="0" w:color="auto"/>
              </w:divBdr>
            </w:div>
            <w:div w:id="1443498244">
              <w:marLeft w:val="0"/>
              <w:marRight w:val="0"/>
              <w:marTop w:val="0"/>
              <w:marBottom w:val="0"/>
              <w:divBdr>
                <w:top w:val="none" w:sz="0" w:space="0" w:color="auto"/>
                <w:left w:val="none" w:sz="0" w:space="0" w:color="auto"/>
                <w:bottom w:val="none" w:sz="0" w:space="0" w:color="auto"/>
                <w:right w:val="none" w:sz="0" w:space="0" w:color="auto"/>
              </w:divBdr>
            </w:div>
            <w:div w:id="1614627316">
              <w:marLeft w:val="0"/>
              <w:marRight w:val="0"/>
              <w:marTop w:val="0"/>
              <w:marBottom w:val="0"/>
              <w:divBdr>
                <w:top w:val="none" w:sz="0" w:space="0" w:color="auto"/>
                <w:left w:val="none" w:sz="0" w:space="0" w:color="auto"/>
                <w:bottom w:val="none" w:sz="0" w:space="0" w:color="auto"/>
                <w:right w:val="none" w:sz="0" w:space="0" w:color="auto"/>
              </w:divBdr>
            </w:div>
            <w:div w:id="1772897110">
              <w:marLeft w:val="0"/>
              <w:marRight w:val="0"/>
              <w:marTop w:val="0"/>
              <w:marBottom w:val="0"/>
              <w:divBdr>
                <w:top w:val="none" w:sz="0" w:space="0" w:color="auto"/>
                <w:left w:val="none" w:sz="0" w:space="0" w:color="auto"/>
                <w:bottom w:val="none" w:sz="0" w:space="0" w:color="auto"/>
                <w:right w:val="none" w:sz="0" w:space="0" w:color="auto"/>
              </w:divBdr>
            </w:div>
            <w:div w:id="185087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69552">
      <w:bodyDiv w:val="1"/>
      <w:marLeft w:val="0"/>
      <w:marRight w:val="0"/>
      <w:marTop w:val="0"/>
      <w:marBottom w:val="0"/>
      <w:divBdr>
        <w:top w:val="none" w:sz="0" w:space="0" w:color="auto"/>
        <w:left w:val="none" w:sz="0" w:space="0" w:color="auto"/>
        <w:bottom w:val="none" w:sz="0" w:space="0" w:color="auto"/>
        <w:right w:val="none" w:sz="0" w:space="0" w:color="auto"/>
      </w:divBdr>
      <w:divsChild>
        <w:div w:id="1473906190">
          <w:marLeft w:val="0"/>
          <w:marRight w:val="0"/>
          <w:marTop w:val="0"/>
          <w:marBottom w:val="0"/>
          <w:divBdr>
            <w:top w:val="none" w:sz="0" w:space="0" w:color="auto"/>
            <w:left w:val="none" w:sz="0" w:space="0" w:color="auto"/>
            <w:bottom w:val="none" w:sz="0" w:space="0" w:color="auto"/>
            <w:right w:val="none" w:sz="0" w:space="0" w:color="auto"/>
          </w:divBdr>
          <w:divsChild>
            <w:div w:id="416295835">
              <w:marLeft w:val="0"/>
              <w:marRight w:val="0"/>
              <w:marTop w:val="0"/>
              <w:marBottom w:val="0"/>
              <w:divBdr>
                <w:top w:val="none" w:sz="0" w:space="0" w:color="auto"/>
                <w:left w:val="none" w:sz="0" w:space="0" w:color="auto"/>
                <w:bottom w:val="none" w:sz="0" w:space="0" w:color="auto"/>
                <w:right w:val="none" w:sz="0" w:space="0" w:color="auto"/>
              </w:divBdr>
            </w:div>
            <w:div w:id="588587012">
              <w:marLeft w:val="0"/>
              <w:marRight w:val="0"/>
              <w:marTop w:val="0"/>
              <w:marBottom w:val="0"/>
              <w:divBdr>
                <w:top w:val="none" w:sz="0" w:space="0" w:color="auto"/>
                <w:left w:val="none" w:sz="0" w:space="0" w:color="auto"/>
                <w:bottom w:val="none" w:sz="0" w:space="0" w:color="auto"/>
                <w:right w:val="none" w:sz="0" w:space="0" w:color="auto"/>
              </w:divBdr>
            </w:div>
            <w:div w:id="1085998110">
              <w:marLeft w:val="0"/>
              <w:marRight w:val="0"/>
              <w:marTop w:val="0"/>
              <w:marBottom w:val="0"/>
              <w:divBdr>
                <w:top w:val="none" w:sz="0" w:space="0" w:color="auto"/>
                <w:left w:val="none" w:sz="0" w:space="0" w:color="auto"/>
                <w:bottom w:val="none" w:sz="0" w:space="0" w:color="auto"/>
                <w:right w:val="none" w:sz="0" w:space="0" w:color="auto"/>
              </w:divBdr>
            </w:div>
            <w:div w:id="1204370091">
              <w:marLeft w:val="0"/>
              <w:marRight w:val="0"/>
              <w:marTop w:val="0"/>
              <w:marBottom w:val="0"/>
              <w:divBdr>
                <w:top w:val="none" w:sz="0" w:space="0" w:color="auto"/>
                <w:left w:val="none" w:sz="0" w:space="0" w:color="auto"/>
                <w:bottom w:val="none" w:sz="0" w:space="0" w:color="auto"/>
                <w:right w:val="none" w:sz="0" w:space="0" w:color="auto"/>
              </w:divBdr>
            </w:div>
            <w:div w:id="1899898598">
              <w:marLeft w:val="0"/>
              <w:marRight w:val="0"/>
              <w:marTop w:val="0"/>
              <w:marBottom w:val="0"/>
              <w:divBdr>
                <w:top w:val="none" w:sz="0" w:space="0" w:color="auto"/>
                <w:left w:val="none" w:sz="0" w:space="0" w:color="auto"/>
                <w:bottom w:val="none" w:sz="0" w:space="0" w:color="auto"/>
                <w:right w:val="none" w:sz="0" w:space="0" w:color="auto"/>
              </w:divBdr>
            </w:div>
            <w:div w:id="21094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20860">
      <w:bodyDiv w:val="1"/>
      <w:marLeft w:val="0"/>
      <w:marRight w:val="0"/>
      <w:marTop w:val="0"/>
      <w:marBottom w:val="0"/>
      <w:divBdr>
        <w:top w:val="none" w:sz="0" w:space="0" w:color="auto"/>
        <w:left w:val="none" w:sz="0" w:space="0" w:color="auto"/>
        <w:bottom w:val="none" w:sz="0" w:space="0" w:color="auto"/>
        <w:right w:val="none" w:sz="0" w:space="0" w:color="auto"/>
      </w:divBdr>
    </w:div>
    <w:div w:id="1723669745">
      <w:bodyDiv w:val="1"/>
      <w:marLeft w:val="0"/>
      <w:marRight w:val="0"/>
      <w:marTop w:val="0"/>
      <w:marBottom w:val="0"/>
      <w:divBdr>
        <w:top w:val="none" w:sz="0" w:space="0" w:color="auto"/>
        <w:left w:val="none" w:sz="0" w:space="0" w:color="auto"/>
        <w:bottom w:val="none" w:sz="0" w:space="0" w:color="auto"/>
        <w:right w:val="none" w:sz="0" w:space="0" w:color="auto"/>
      </w:divBdr>
    </w:div>
    <w:div w:id="1759473148">
      <w:bodyDiv w:val="1"/>
      <w:marLeft w:val="0"/>
      <w:marRight w:val="0"/>
      <w:marTop w:val="0"/>
      <w:marBottom w:val="0"/>
      <w:divBdr>
        <w:top w:val="none" w:sz="0" w:space="0" w:color="auto"/>
        <w:left w:val="none" w:sz="0" w:space="0" w:color="auto"/>
        <w:bottom w:val="none" w:sz="0" w:space="0" w:color="auto"/>
        <w:right w:val="none" w:sz="0" w:space="0" w:color="auto"/>
      </w:divBdr>
    </w:div>
    <w:div w:id="1766072568">
      <w:bodyDiv w:val="1"/>
      <w:marLeft w:val="0"/>
      <w:marRight w:val="0"/>
      <w:marTop w:val="0"/>
      <w:marBottom w:val="0"/>
      <w:divBdr>
        <w:top w:val="none" w:sz="0" w:space="0" w:color="auto"/>
        <w:left w:val="none" w:sz="0" w:space="0" w:color="auto"/>
        <w:bottom w:val="none" w:sz="0" w:space="0" w:color="auto"/>
        <w:right w:val="none" w:sz="0" w:space="0" w:color="auto"/>
      </w:divBdr>
      <w:divsChild>
        <w:div w:id="1517693200">
          <w:marLeft w:val="0"/>
          <w:marRight w:val="0"/>
          <w:marTop w:val="0"/>
          <w:marBottom w:val="0"/>
          <w:divBdr>
            <w:top w:val="none" w:sz="0" w:space="0" w:color="auto"/>
            <w:left w:val="none" w:sz="0" w:space="0" w:color="auto"/>
            <w:bottom w:val="none" w:sz="0" w:space="0" w:color="auto"/>
            <w:right w:val="none" w:sz="0" w:space="0" w:color="auto"/>
          </w:divBdr>
          <w:divsChild>
            <w:div w:id="10830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428">
      <w:bodyDiv w:val="1"/>
      <w:marLeft w:val="0"/>
      <w:marRight w:val="0"/>
      <w:marTop w:val="0"/>
      <w:marBottom w:val="0"/>
      <w:divBdr>
        <w:top w:val="none" w:sz="0" w:space="0" w:color="auto"/>
        <w:left w:val="none" w:sz="0" w:space="0" w:color="auto"/>
        <w:bottom w:val="none" w:sz="0" w:space="0" w:color="auto"/>
        <w:right w:val="none" w:sz="0" w:space="0" w:color="auto"/>
      </w:divBdr>
    </w:div>
    <w:div w:id="1810827407">
      <w:bodyDiv w:val="1"/>
      <w:marLeft w:val="0"/>
      <w:marRight w:val="0"/>
      <w:marTop w:val="0"/>
      <w:marBottom w:val="0"/>
      <w:divBdr>
        <w:top w:val="none" w:sz="0" w:space="0" w:color="auto"/>
        <w:left w:val="none" w:sz="0" w:space="0" w:color="auto"/>
        <w:bottom w:val="none" w:sz="0" w:space="0" w:color="auto"/>
        <w:right w:val="none" w:sz="0" w:space="0" w:color="auto"/>
      </w:divBdr>
    </w:div>
    <w:div w:id="1929463197">
      <w:bodyDiv w:val="1"/>
      <w:marLeft w:val="0"/>
      <w:marRight w:val="0"/>
      <w:marTop w:val="0"/>
      <w:marBottom w:val="0"/>
      <w:divBdr>
        <w:top w:val="none" w:sz="0" w:space="0" w:color="auto"/>
        <w:left w:val="none" w:sz="0" w:space="0" w:color="auto"/>
        <w:bottom w:val="none" w:sz="0" w:space="0" w:color="auto"/>
        <w:right w:val="none" w:sz="0" w:space="0" w:color="auto"/>
      </w:divBdr>
    </w:div>
    <w:div w:id="1960912416">
      <w:bodyDiv w:val="1"/>
      <w:marLeft w:val="0"/>
      <w:marRight w:val="0"/>
      <w:marTop w:val="0"/>
      <w:marBottom w:val="0"/>
      <w:divBdr>
        <w:top w:val="none" w:sz="0" w:space="0" w:color="auto"/>
        <w:left w:val="none" w:sz="0" w:space="0" w:color="auto"/>
        <w:bottom w:val="none" w:sz="0" w:space="0" w:color="auto"/>
        <w:right w:val="none" w:sz="0" w:space="0" w:color="auto"/>
      </w:divBdr>
    </w:div>
    <w:div w:id="212900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03CB2-02FD-4DED-BC6F-7D56431B5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4</Pages>
  <Words>1628</Words>
  <Characters>9282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Home NodeB</vt:lpstr>
    </vt:vector>
  </TitlesOfParts>
  <Company>CMCC</Company>
  <LinksUpToDate>false</LinksUpToDate>
  <CharactersWithSpaces>10889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NodeB</dc:title>
  <dc:subject/>
  <dc:creator>Li Nan</dc:creator>
  <cp:keywords/>
  <cp:lastModifiedBy>Rajat Prakash</cp:lastModifiedBy>
  <cp:revision>41</cp:revision>
  <cp:lastPrinted>2010-08-13T18:15:00Z</cp:lastPrinted>
  <dcterms:created xsi:type="dcterms:W3CDTF">2010-09-28T01:21:00Z</dcterms:created>
  <dcterms:modified xsi:type="dcterms:W3CDTF">2010-10-05T00:13:00Z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647861299</vt:i4>
  </property>
  <property fmtid="{D5CDD505-2E9C-101B-9397-08002B2CF9AE}" pid="3" name="_NewReviewCycle">
    <vt:lpwstr/>
  </property>
  <property fmtid="{D5CDD505-2E9C-101B-9397-08002B2CF9AE}" pid="4" name="_EmailSubject">
    <vt:lpwstr>Initial draft of Contribution 2</vt:lpwstr>
  </property>
  <property fmtid="{D5CDD505-2E9C-101B-9397-08002B2CF9AE}" pid="5" name="_AuthorEmail">
    <vt:lpwstr>pdayal@qualcomm.com</vt:lpwstr>
  </property>
  <property fmtid="{D5CDD505-2E9C-101B-9397-08002B2CF9AE}" pid="6" name="_AuthorEmailDisplayName">
    <vt:lpwstr>Dayal, Pranav</vt:lpwstr>
  </property>
  <property fmtid="{D5CDD505-2E9C-101B-9397-08002B2CF9AE}" pid="7" name="_ReviewingToolsShownOnce">
    <vt:lpwstr/>
  </property>
</Properties>
</file>